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D4" w:rsidRDefault="006161D4"/>
    <w:p w:rsidR="006161D4" w:rsidRDefault="006161D4"/>
    <w:p w:rsidR="006161D4" w:rsidRDefault="006161D4"/>
    <w:tbl>
      <w:tblPr>
        <w:tblpPr w:leftFromText="180" w:rightFromText="180" w:vertAnchor="text" w:horzAnchor="margin" w:tblpY="-1547"/>
        <w:tblOverlap w:val="never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161D4" w:rsidRPr="00995F76" w:rsidTr="006161D4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6161D4" w:rsidRPr="00995F76" w:rsidRDefault="006161D4" w:rsidP="00616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6161D4" w:rsidRPr="00995F76" w:rsidRDefault="006161D4" w:rsidP="0061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 учреждение </w:t>
            </w:r>
          </w:p>
          <w:p w:rsidR="006161D4" w:rsidRPr="00995F76" w:rsidRDefault="006161D4" w:rsidP="0061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«Средняя общеобразовательная школа № 19»</w:t>
            </w:r>
          </w:p>
          <w:p w:rsidR="006161D4" w:rsidRPr="00995F76" w:rsidRDefault="006161D4" w:rsidP="006161D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161D4" w:rsidRPr="00516006" w:rsidTr="006161D4">
        <w:trPr>
          <w:trHeight w:val="1550"/>
        </w:trPr>
        <w:tc>
          <w:tcPr>
            <w:tcW w:w="7225" w:type="dxa"/>
            <w:shd w:val="clear" w:color="auto" w:fill="auto"/>
          </w:tcPr>
          <w:p w:rsidR="006161D4" w:rsidRPr="00516006" w:rsidRDefault="006161D4" w:rsidP="006161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61D4" w:rsidRPr="00995F76" w:rsidRDefault="006161D4" w:rsidP="006161D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6161D4" w:rsidRPr="00995F76" w:rsidRDefault="006161D4" w:rsidP="006161D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6161D4" w:rsidRPr="00995F76" w:rsidRDefault="006161D4" w:rsidP="006161D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6161D4" w:rsidRPr="00516006" w:rsidRDefault="006161D4" w:rsidP="006161D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6161D4" w:rsidRPr="00516006" w:rsidRDefault="006161D4" w:rsidP="006161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  <w:lang w:eastAsia="en-US"/>
        </w:rPr>
        <w:t>программа  по</w:t>
      </w:r>
      <w:proofErr w:type="gramEnd"/>
      <w:r w:rsidRPr="00516006">
        <w:rPr>
          <w:rFonts w:eastAsia="Calibri"/>
          <w:sz w:val="28"/>
          <w:szCs w:val="28"/>
          <w:lang w:eastAsia="en-US"/>
        </w:rPr>
        <w:t xml:space="preserve"> предмету:</w:t>
      </w: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МУЗЫКА</w:t>
      </w: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5-8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7D39EA" w:rsidRPr="00516006" w:rsidRDefault="007D39EA" w:rsidP="007D39EA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Pr="00516006" w:rsidRDefault="007D39EA" w:rsidP="007D39EA">
      <w:pPr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9EA" w:rsidRPr="00516006" w:rsidRDefault="007D39EA" w:rsidP="007D39EA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</w:t>
      </w: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7D39EA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7D39EA" w:rsidRPr="00516006" w:rsidRDefault="007D39EA" w:rsidP="006161D4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Каменск-Уральский</w:t>
      </w:r>
    </w:p>
    <w:p w:rsidR="007D39EA" w:rsidRPr="00516006" w:rsidRDefault="007D39EA" w:rsidP="007D39E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D39EA" w:rsidRDefault="007D39EA" w:rsidP="007D39EA"/>
    <w:p w:rsidR="001B4BA4" w:rsidRPr="001B4BA4" w:rsidRDefault="001B4BA4" w:rsidP="00E84DF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</w:pPr>
      <w:r w:rsidRPr="001B4BA4"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  <w:lastRenderedPageBreak/>
        <w:t>П</w:t>
      </w:r>
      <w:bookmarkStart w:id="0" w:name="_GoBack"/>
      <w:bookmarkEnd w:id="0"/>
      <w:r w:rsidRPr="001B4BA4"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  <w:t xml:space="preserve">ланируемые результаты освоения учебного предмета </w:t>
      </w:r>
    </w:p>
    <w:p w:rsidR="001B4BA4" w:rsidRPr="001B4BA4" w:rsidRDefault="001B4BA4" w:rsidP="00E84D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F7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16F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«Музыка»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1B4BA4" w:rsidRPr="00E16F70" w:rsidRDefault="001B4BA4" w:rsidP="00E16F70">
      <w:pPr>
        <w:pStyle w:val="ac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F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Познавательные: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1B4BA4" w:rsidRPr="00E16F70" w:rsidRDefault="001B4BA4" w:rsidP="00E16F70">
      <w:pPr>
        <w:pStyle w:val="ac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1B4BA4" w:rsidRPr="00E16F70" w:rsidRDefault="001B4BA4" w:rsidP="00E16F70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1B4BA4" w:rsidRPr="00E16F70" w:rsidRDefault="001B4BA4" w:rsidP="00E16F70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16F70">
        <w:rPr>
          <w:rFonts w:ascii="Times New Roman" w:hAnsi="Times New Roman" w:cs="Times New Roman"/>
          <w:b/>
          <w:i/>
          <w:sz w:val="24"/>
          <w:szCs w:val="24"/>
          <w:u w:val="single"/>
        </w:rPr>
        <w:t>егулятивные</w:t>
      </w:r>
      <w:proofErr w:type="spellEnd"/>
      <w:r w:rsidRPr="00E16F7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B4BA4" w:rsidRPr="00E16F70" w:rsidRDefault="001B4BA4" w:rsidP="00E16F7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1B4BA4" w:rsidRPr="00E16F70" w:rsidRDefault="001B4BA4" w:rsidP="00E16F7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B4BA4" w:rsidRPr="00E16F70" w:rsidRDefault="001B4BA4" w:rsidP="00E16F7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1B4BA4" w:rsidRPr="00E16F70" w:rsidRDefault="001B4BA4" w:rsidP="00E16F7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1B4BA4" w:rsidRPr="00E16F70" w:rsidRDefault="001B4BA4" w:rsidP="00E16F7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мобилизации сил и волевой </w:t>
      </w:r>
      <w:proofErr w:type="spellStart"/>
      <w:r w:rsidRPr="00E16F7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16F70"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1B4BA4" w:rsidRPr="00E16F70" w:rsidRDefault="001B4BA4" w:rsidP="00E16F70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1B4BA4" w:rsidRPr="00E16F70" w:rsidRDefault="001B4BA4" w:rsidP="00E16F70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Коммуникативные: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tabs>
          <w:tab w:val="num" w:pos="15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1B4BA4" w:rsidRPr="00E16F70" w:rsidRDefault="001B4BA4" w:rsidP="00E16F7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1B4BA4" w:rsidRPr="00E16F70" w:rsidRDefault="001B4BA4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F7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1B4BA4" w:rsidRPr="00E16F70" w:rsidRDefault="001B4BA4" w:rsidP="00E16F70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1B4BA4" w:rsidRPr="00E16F70" w:rsidRDefault="001B4BA4" w:rsidP="00E16F70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F70"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3F613D" w:rsidRPr="00E16F70" w:rsidRDefault="001B4BA4" w:rsidP="00E16F70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</w:t>
      </w:r>
      <w:r w:rsidR="003F613D" w:rsidRPr="00E16F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 освоения учебного предмета</w:t>
      </w:r>
      <w:r w:rsidRPr="00E16F70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динамику, лад;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жанров;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формы построения музыки (двухчастную, трехчастную, вариации, рондо);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эстрадно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-джазового оркестра;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эмоционально-образно воспринимать и характеризовать музыкальные произведения;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стили рок-музыки и ее отдельных направлений: рок-оперы, рок-н-ролла и др.;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владеть навыками вокально-хорового 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применять навыки вокально-хоровой работы при пении с музыкальным сопровождением и без сопровождения (</w:t>
      </w:r>
      <w:r w:rsidRPr="00E16F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6F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cappella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деятельности;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приводить примеры выдающихся (в том числе современных) отечественных и </w:t>
      </w:r>
      <w:proofErr w:type="gram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зарубежных музыкальных исполнителей</w:t>
      </w:r>
      <w:proofErr w:type="gram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исполнительских коллективов;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3F613D" w:rsidRPr="00E16F70" w:rsidRDefault="003F613D" w:rsidP="00E16F7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F613D" w:rsidRPr="00E16F70" w:rsidRDefault="003F613D" w:rsidP="00E16F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музыки;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F613D" w:rsidRPr="00E16F70" w:rsidRDefault="003F613D" w:rsidP="00E16F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В том числе по классам: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5 класс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понимать    значение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интонации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музыке  как  носителя  образного  смысла;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средства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музыкальной  выразительности : мелодию,  ритм,    темп , лад,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динамику;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общее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особенное   при  сравнении музыкальных   произведений  разных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жанров;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размышлять  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знакомом   музыкальном   произведении ,  высказывая   суждения  об  основной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идее, средствах  её  воплощения, интонационных    особенностях, жанре, исполнителях;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значение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устного  народного    музыкального  творчества   в  развитии   общей     культуре    народа;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основные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жанры  народной  музыки:  былины,  лирические  песни,  частушки,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разновидности  обрядовых  песен;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-понимать    взаимосвязь   профессиональной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композиторской  музыки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 народного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музыкального  творчества;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   основные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признаки  исторических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эпох, стилевых  направлений в  русской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музыке,  понимать  стилевые  черты  русской  классической  музыкальной  школы;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различать  жанры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вокальной, инструментальной, вокально – инструментальной ,камерно –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инструментальной, симфонической музыки;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тембры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музыкальных  инструментов;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-называть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  определять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звучание  музыкальных  инструментов: духовых, струнных,  ударных,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современных  электронных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узнавать  на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слух   изученные  произведения  русской     и   зарубежной  классики,   образцы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народного  музыкального   творчества.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     результаты: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Регулятивные  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-умение       самостоятельно     определять        цели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 xml:space="preserve">обучения,   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ставить    и  формулировать новые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задачи  в  учёбе     и   познавательной      деятельности ,  развивать      мотивы      и     интересы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своей  познавательной   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анализировать     существующие     и   планировать    будущие 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образовательные  результаты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-формулировать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учебные  задачи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как    шаги  достижения  поставленной  цели;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необходимые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действия  в  соответствии  с  учебной   и  познавательной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задачей  и  составлять  алгоритм   их  выполнения;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определять,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том  числе  из предложенных   вариантов,  условия  для  выполнения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учебной  и  познавательной  задачи;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выбирать  из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предложенных  вариантов  и самостоятельно  искать  средства   для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достижения  цели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-определять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совместно  с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педагогом    и    сверстниками    критерии     планируемых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результатов    и критерии  оценки своей  учебной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оценивать  свою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деятельность,   аргументируя  причины  достижения или  отсутствия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планируемого          результата;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  определять    критерии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правильности  выполнения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учебной  задачи;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наблюдать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анализировать  собственную  учебную    и  познавательную    деятельность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  и  деятельность   других  учащихся  в  процессе  взаимопроверки.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Познавательные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подбирать  слова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,   соподчинённые    ключевому   слову      определяющее     его   признаки  и  свойства;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-выстраивать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логическую  цепочку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, состоящую  из   ключевого  слова и  соподчинённых  ему  слов;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обозначать  символом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знаком  предмет  или  явление;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логические  связи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между  предметами  или  явлениями, обозначать  данные  логические  связи   с помощью знаков  в  схеме;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тексте  требуемую  информацию  (в соответствии  с  целями  своей  деятельности).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выражать  своё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отношение  к природе   через  рисунки, сочинения,  модели, проектные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работы;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-осуществлять      взаимодействие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  электронными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поисковыми    системами,    словарями;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Коммуникативные   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отбирать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использовать  речевые  средства    в  процессе  коммуникации  с  другими людьми;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представлять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устной  и письменной  форме  развёрнутый  план  собственной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высказывать    и обосновывать    мнение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  запрашивать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мнение партнёра  в  рамках 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диалога;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-использовать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невербальные  средства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или  наглядные  материалы под  руководством  учителя.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6 класс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Предметные   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средства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музыкальной  выразительности: мелодию,  ритм,  динамику,  лад,  темп;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производить  интонационно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– образный   анализ  музыкального  произведения;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-понимать    основной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принцип  построения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и  развития  музыки;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-анализировать    взаимосвязь    жизненного    содержания   музыки     и    музыкальных   образов;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узнавать  характерные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черты   и   образцы   творчества  крупнейших  русских  и   зарубежных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композиторов;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-называть   основные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жанры  светской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музыки  малой  (баллада,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баркарола,   ноктюрн, этюд,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романс  и  т. д) и  крупной  формы  (соната,  симфония, кантата,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концерт  и  т.д.);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-владеть   музыкальными   терминами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изучаемой  темы;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эмоционально  -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образно  воспринимать  и характеризовать  музыкальные произведения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-сравнивать   интонации   музыкального,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живописного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литературного  произведения;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взаимодействие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музыки, изобразительного  искусства  и литературы  на   основе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специфики  языка  каждого  из  них; 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значимость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музыки в   творчестве писателей  и  поэтов;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-называть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  определять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на  слух  мужские  (тенор, баритон, бас)  и женские   (сопрано,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сопрано, контральто)  певческие  голоса;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владеть  навыками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вокально  –  хорового 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размышлять  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знакомом  музыкальном  произведении, высказывать   суждения  об  основной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идее, о  средствах  формах  её  воплощения;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передавать  свои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музыкальные   впечатления  в  устной  и письменной  форме;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проявлять  творческую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инициативу,  участвуя   в  музыкально  - эстетической 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специфику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музыки  как   вида  искусства  и  её значение  в  жизни  человека  и общества.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    результаты: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Регулятивные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-анализировать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существующие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планировать  будущие   образовательные   результаты;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-формулировать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учебные  задачи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как  шаги  достижения  поставленной цели;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 xml:space="preserve"> -определять     необходимые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действия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соответствии   с  учебной  и познавательной     задачей  и  составлять  алгоритм  их  выполнения;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условия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для выполнения  учебной  и  познавательной задачи;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выбирать  из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предложенных  вариантов  и  самостоятельно   искать   средства  для   достижения  цели;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оценивать  свою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деятельность,  аргументируя   причины    достижения    или    отсутствия   планируемого   результата;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сверять  свои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действия с целью  и,  при  необходимости,  исправлять        ошибки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самостоятельно;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-определять        критерии      правильности    выполнения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учебной  задачи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обосновывать  применение   соответствующего       инструментария  для   выполнения       учебной  задачи 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-наблюдать   и   анализировать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собственную  учебную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деятельность   и   деятельность других  участников  в  процессе    взаимопроверки;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соотносить  реальные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планируемые  результаты  индивидуальной  образовательной  деятельности    и   делать  выводы;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Познавательные   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выстраивать  логическую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цепочку, состоящую  из  ключевого  слова и  соподчинённых  ему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слов;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выделять  общий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признак  двух  или  нескольких  предметов  или  явлений  и  объяснять их  сходство;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выделять  явление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из  общего ряда  других  явлений;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-строить рассуждение на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основе  сравнения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предметов  и   явлений, выделяя  при этом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общие  признаки;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-излагать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полученную  информацию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, интерпретируя  её  в  контексте   решаемой задачи;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обозначать  символом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и  знаком  предмет  или  явление;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логические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связи между  предметами   и  явлениями, обозначать  данные  логические  связи  с помощью  знаков  в  схеме;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тексте  требуемую   информацию  ( в  соответствии   с  целями  своей  деятельности);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-ориентироваться   в   содержании   текста,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целостный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смысл  текста, структурировать Текст;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критически  оценивать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содержание  и  форму   текста;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своё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отношение  к  природной  среде;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-осуществлять   взаимодействие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  электронными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поисковыми  системами , словарями;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Коммуникативные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возможные  роли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 совместной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играть  определённую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роль  в  совместной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-строить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позитивные  отношения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 процессе  учебной  и  познавательной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критически  относиться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к  собственному  мнению, с   достоинством  признавать ошибочность своего  мнения (если  оно  таково)   и   корректировать  его;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выделять  общую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точку зрения  в  дискуссии;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высказывать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обосновывать мнение  (суждение)  и  запрашивать мнение  партнёра  в  рамках  диалога;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использовать  вербальные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средства  (средства  логической  связи)  для  выделения  смысловых блоков    своего  выступления 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развитие  компетентности  в  области  использования   информационно -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коммуникативных технологий.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7  класс</w:t>
      </w:r>
      <w:proofErr w:type="gramEnd"/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средства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музыкальной  выразительности  :  мелодию ,ритм,  темп,   лад, динамику;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-понимать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жизненно  -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образное  содержание музыкальных  произведений  разных  жанров;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различать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характеризовать   приёмы   взаимодействия     и  развития     образов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музыкальных  произведений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характер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музыкальных  образов (лирических,  драматических, героических, романтических, эпических);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-анализировать   произведения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выдающихся  композиторов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прошлого  и современности;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специфику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перевоплощения  народной  музыки  в произведениях  композиторов;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выявлять  общее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особенное  при  сравнении музыкальных  произведений   на  основе      полученных  знаний;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виды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оркестров: симфонического, духового, камерного, оркестра   народных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 xml:space="preserve">инструментов,   </w:t>
      </w:r>
      <w:proofErr w:type="spellStart"/>
      <w:proofErr w:type="gramEnd"/>
      <w:r w:rsidRPr="00E16F70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-  симфонического   оркестров;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-определять    характерные   особенности    музыкального      языка;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-анализировать    единство   жизненного     содержания    и   художественной  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формы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различных  музыкальных  образах;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-творчески   интерпретировать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содержание  музыкальных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произведений;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-выявлять   особенности    интерпретации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одной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той  же  художественной  идеи, сюжета в  творчестве  различных  композиторов;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-находить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жанровые  параллели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 между    музыкой  и  другими  видами  искусств;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размышлять  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знакомом   музыкальном    произведении,  высказывать  суждения  об  основной идее, о  средствах  и  формах её  воплощения.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F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результаты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Регулятивные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существующие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  планировать  будущие   образовательные  результаты;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-идентифицировать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собственные  проблемы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определять  главную  проблему;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выдвигать  версии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решения   проблемы, формулировать  гипотезы,   предвосхищать конечный  результат;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ставить  цель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деятельности  на основе  определённой  проблемы    и  существующих возможностей;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обосновывать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осуществлять  выбор  наиболее  эффективных  способов   решения  учебных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  познавательных  задач;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потенциальные  затруднения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 при   решении  учебной    и  познавательной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задачи  и  находить  средства   для    их  устранения;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-отбирать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инструменты  для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оценивания  своей  деятельности,    осуществлять  самоконтроль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своей  деятельности в рамках  предложенных  условий  и  требований;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достаточные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средства  для  выполнения  учебных  действий  в   изменяющейся  ситуации или  при  отсутствии  планируемого  результата;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работая  по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своему плану, вносить  коррективы в  текущую  деятельность  на  основе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анализа  изменений  ситуаций для  получения  запланированных  характеристик продукта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результата;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сверять  свои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действия  с  целью  и,  при  необходимости,  исправлять  самостоятельно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ошибки;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оценивать  продукт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своей  деятельности  по  заданным  и  самостоятельно определённым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критериям  в  соответствии с  целью  своей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владение  основами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самоконтроля  ,самооценки, принятия  решений и  осуществления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осознанного   выбора  в учебной  и  познавательной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принимать  решение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учебной    ситуации  и  нести  за  неё  ответственность.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Познавательные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выстраивать  логическую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цепочку, состоящую  из  ключевого  слова  и  соподчинённых ему слов;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общий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признак  двух  или  нескольких  предметов  или  явлений  и  объяснять    их сходство;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объединять  предметы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   явления   в  группы  по  определённым  признакам, сравнивать,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классифицировать  и обобщать  факты  и  явления;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-строить   рассуждение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от  общих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закономерностей  к  частным  явлениям  и  от  частных  явлений  к  общим  закономерностям,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строить  рассуждение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на  основе  сравнивания  предметов  и  явлений, выделяя при этом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общие  признаки,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самостоятельно  указывать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на  информацию, нуждающуюся  в  проверке    предлагать   и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применять  способ  проверки  достоверности  информации;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делать  выводы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на основе  критического  анализа  разных  точек   зрения,      подтверждать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 вывод  собственной  аргументацией  или  самостоятельно  полученными  данными,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-создавать   абстрактный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или  реальный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образ  предмета  или  явления;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строить  доказательство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 прямое,  косвенное, от  противного;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тексте  требуемую   информацию (в  соответствии с  целями   своей  деятельности);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-критически   оценивать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содержание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форму  текста;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своё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отношение  к  природной    среде;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осуществлять  взаимодействие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  электронными  поисковыми  системами, словарями;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Коммуникативные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возможные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роли  в  совместной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строить  позитивные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отношения   в  процессе  учебной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критически  относиться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к   собственному  мнению  с достоинством  признавать  ошибочность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своего мнения  (если  оно  таково)  и  корректировать  его;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предлагать  альтернативное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решение  в конфликтной  ситуации;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выделять  общую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точку  в дискуссии;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задачу  коммуникации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в  соответствии    с  ней  отбирать  речевые  средства;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использовать   речевые  средства в процессе  коммуникации  с  другими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людьми;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принимать  решение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в ходе  диалога и  согласовывать  его  с  собеседником;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целенаправленно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искать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использовать  информационные  ресурсы, необходимые  для  </w:t>
      </w:r>
      <w:r w:rsidR="00E16F70" w:rsidRPr="00E16F70">
        <w:rPr>
          <w:rFonts w:ascii="Times New Roman" w:hAnsi="Times New Roman" w:cs="Times New Roman"/>
          <w:sz w:val="24"/>
          <w:szCs w:val="24"/>
        </w:rPr>
        <w:t>р</w:t>
      </w:r>
      <w:r w:rsidRPr="00E16F70">
        <w:rPr>
          <w:rFonts w:ascii="Times New Roman" w:hAnsi="Times New Roman" w:cs="Times New Roman"/>
          <w:sz w:val="24"/>
          <w:szCs w:val="24"/>
        </w:rPr>
        <w:t>ешения  учебных и практических  задач  с помощью  ИКТ.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различать  многообразие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музыкальных  образов  и  способов    классической    и  современной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музыки, особенности  их  музыкального  языка  и  музыкальной   драматургии; 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основные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признаки  исторических   эпох,   стилевых  направлений   в   русской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музыке  и  национальных  школ   в  западноевропейской   музыке;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 xml:space="preserve">-анализировать   различные   трактовки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одного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того  же  произведения,   аргументируя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исполнительскую     интерпретацию   замысла   композитора;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различать  интерпретацию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классической  музыки  в  современных  обработках;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характерные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признаки  современной  популярной  музыки;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называть  стили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рок -  музыки  и  её  отдельных   направлений: рок – оперы, рок-н –ролл.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анализировать  творчество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исполнителей  авторской  песни;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разновидности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хоровых  коллективов  по  стилю  (манере)  исполнения: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народные,  академические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-творчески   интерпретировать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содержание  музыкального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произведения  в пении;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-применять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навыки  вокально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– хоровой  работы  при  пении  с  музыкальным  сопровождением   и  без  сопровождения (а  капелла).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коллективной  исполнительской  деятельности,  используя  различные  формы индивидуального  и  группового 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>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эмоционально  проживать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исторические  события   и судьбы  защитников   Отечества,  воплощаемых    в   музыкальных   произведениях;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-приводить       примеры    выдающихся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в  том  числе  современных)   отечественных   и   зарубежных    музыкальных   исполнителей   и  исполнительских   коллективов;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применять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современные  информационно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-  коммуникативные    технологии   для  записи  и    воспроизведения    музыки;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обосновывать    собственные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предпочтения ,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касающихся    музыкальных   произведений  различных  стилей  и    жанров;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использовать  знания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 музыке  и  музыкантах,  полученные  на  занятиях, при  составлении  домашней  фонотеки,  видеотеки;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-использовать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приобретённые  знания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  умения  в  практической   деятельности     и повседневной  жизни  (в  том  числе   в   творческой  и  сценической).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-понимать истоки   и   интонационное 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 xml:space="preserve">своеобразие,   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характерные  черты  и  признаки традиций, обрядов  музыкального  фольклора   разных   стран  мира;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особенности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языка 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-  европейской   музыки на примере  мадригала, мотета,  кантаты,  прелюдии,   фуги,  мессы,  реквиема.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-понимать   особенности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музыкального  языка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отечественной  духовной  и  светской       музыкальной  культуры  на  примере  канта,  литургии ,  хорового  концерта;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 специфику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духовной  музыки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 эпоху  Средневековья;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распознавать  методику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знаменного  распева – основы древнерусской  церковной музыки;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различать  формы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построения музыки  (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сонатно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– симфонический  цикл, сюита),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понимать  их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возможности  в  воплощении  и  развитии  музыкальных  образов;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-выделять   признаки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для  установления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стилевых    связей  в  процессе   музыкального  искусства.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различать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  передавать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в  художественно  -  творческой     деятельности    характер,  эмоциональное   состояние   и  своё  отношение    к   природе, человеку ,  обществу;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исполнять     свою   партию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  хоре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в  простейших     двухголосных   произведениях,  в    том  числе    с    ориентацией    на    нотную   запись;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  активно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использовать  язык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музыки   для   освоения     содержания    различных     учебных  предметов  (литературы,  русского  языка,   окружающего  мира  , математики   и т. д.)   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16F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результаты</w:t>
      </w:r>
      <w:proofErr w:type="gramEnd"/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Регулятивные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 xml:space="preserve">-анализировать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существующие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планировать   будущие  образовательные  результаты;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-определять 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необходимые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соответствии  с  учебной  и  познавательной  задачей       и составлять  алгоритм  их  выполнения;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выстраивать  жизненные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планы на краткосрочное  будущее  (заявлять     признанные   ориентиры, ставить  адекватные  им  задачи и предлагать    действия, указывая   и  обосновывая   логическую  последовательность шагов);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выбирать  из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предложенных  вариантов и  самостоятельно искать  средства  для  достижения цели;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составлять  план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решения проблемы (выполнения  проекта,  проведения  исследования);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свой  опыт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, оформляя   его  для   передачи  другим людям  в  виде  технологии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решения  практических  задач  определённого  класса;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систематизировать  критерии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планируемых  результатов  и  оценки  своей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сверять  свои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действия  с  целью  и,  при необходимости  исправлять  ошибки  самостоятельно;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-оценивать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продукт  своей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деятельности  по  заданным  и  самостоятельно  определённым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критериям    в   соответствии с  целью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фиксировать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анализировать  динамику  собственных  образовательных  ресурсов;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владение  основами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самоконтроля,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самооценки, принятия  решений  и  осуществления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осознанного  выбора в учебной  и познавательной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самостоятельно  определять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причины  своего  успеха или  неуспеха  и находить  способы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выхода из  ситуации неуспеха.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Познавательные  УДД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>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выстраивать  логическую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цепочку,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состоящую   из  ключевого  слова   и   соподчинённых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ему  слов;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-строить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рассуждение  на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основе сравнения  предметов  и  явлений, выделяя  при  этом 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общие признаки;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излагать  полученную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информацию, интерпретируя её  в контексте  решаемой задачи;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-самостоятельно   указывать    на    информацию, нуждающейся в проверке, предлагать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и применять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способ  проверки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достоверности  информации;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-объяснять явления, процессы, связи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и  отношения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, выявляемые в  ходе  познавательной  и  исследовательской  деятельности (приводить   объяснение  с  изменением  формы представления;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F1" w:rsidRPr="00E16F70" w:rsidRDefault="00E16F70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r w:rsidR="00E84DF1" w:rsidRPr="00E16F70">
        <w:rPr>
          <w:rFonts w:ascii="Times New Roman" w:hAnsi="Times New Roman" w:cs="Times New Roman"/>
          <w:sz w:val="24"/>
          <w:szCs w:val="24"/>
        </w:rPr>
        <w:t xml:space="preserve">объяснять   </w:t>
      </w:r>
      <w:proofErr w:type="gramStart"/>
      <w:r w:rsidR="00E84DF1" w:rsidRPr="00E16F70">
        <w:rPr>
          <w:rFonts w:ascii="Times New Roman" w:hAnsi="Times New Roman" w:cs="Times New Roman"/>
          <w:sz w:val="24"/>
          <w:szCs w:val="24"/>
        </w:rPr>
        <w:t>детализируя  или</w:t>
      </w:r>
      <w:proofErr w:type="gramEnd"/>
      <w:r w:rsidR="00E84DF1" w:rsidRPr="00E16F70">
        <w:rPr>
          <w:rFonts w:ascii="Times New Roman" w:hAnsi="Times New Roman" w:cs="Times New Roman"/>
          <w:sz w:val="24"/>
          <w:szCs w:val="24"/>
        </w:rPr>
        <w:t xml:space="preserve">  обобщая; с  заданной  точки  зрения).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создавать  абстрактный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или  реальный  образ  предмета или явления;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находить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тексте  требуемую  информацию (в соответствии     с  целями своей  деятельности);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критически  оценивать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содержание  и  форму  текста;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-выражать своё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природе  через  рисунки,   сочинения,  модели,  проектные  работы;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осуществлять  взаимодействие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 электронными  поисковыми   системами, словарями;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  Коммуникативные   УДД: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определять  возможные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роли  в  совместной  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-играть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определённую  роль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 совместной  деятельности 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-строить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позитивные  отношения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  процессе  учебной  и  познавательной  деятельности;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корректно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аргументированно  отстаивать  свою  точку зрения, в  дискуссии  уметь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выдвигать  контраргументы, перефразировать  свою  мысль;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выделять  общую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точку  в  дискуссии;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организовывать  учебное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взаимодействие  в группе (определять  общие  цели, распределять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роли, договариваться  друг с  другом)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представлять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устной  или  письменной   форме развёрнутый план  собственной  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-принимать  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решение  в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ходе  диалога  и согласовывать  его  с  собеседником;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целенаправленно  искать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использовать  информационные  ресурсы, необходимые  для  решения  учебных  и  практически  задач  с  помощью  средств ИКТ.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F70">
        <w:rPr>
          <w:rFonts w:ascii="Times New Roman" w:hAnsi="Times New Roman" w:cs="Times New Roman"/>
          <w:sz w:val="24"/>
          <w:szCs w:val="24"/>
        </w:rPr>
        <w:t>Личностные  результаты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в 5-8 классах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Российская  гражданская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идентичность  (патриотизм,  уважение  к  Отечеству,  к  прошлому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 настоящему  многонационального  народа  России, идентификация себя в качестве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гражданина  России, субъективная значимость использования  русского  языка  и  языков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народов  России, осознание и  ощущение  личностной  сопричастности  судьбе  российского  народа).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Осознание  этнической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принадлежности, знание истории, языка, культуры  своего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народа, своего края, основ  культурного   наследия народов  России   и  человечества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(идентичность  человека  с  российской  многонациональной  культурой, сопричастность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истории  народов  и  государств,  находившихся  на  территории   современной  России);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гуманистических, демократических и традиционных   ценностей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многонационального российского  общества.  Осознанное,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уважительное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доброжелательное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отношение  к  истории, культуре ,религии, традициям, языкам, ценностям народов  России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  народов  мира.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Готовность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способность  обучающихся  к  саморазвитию  и  к  самообразованию    на   основе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мотивации  к обучению и познанию; готовность и способность осознанному выбору и построению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дальнейшей  индивидуальной  траектории  образования  на  базе  ориентировки  в мире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профессий  и профессиональных предпочтений,  с учётом  устойчивых  познавательных 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интересов.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3. Развитое  моральное  сознание  и  компетентность  в решении  моральных  проблем  на  основе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личностного  выбора, формирование нравственных чувств  и нравственного  поведения,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осознанного  и  ответственного  отношении  к  собственным  поступкам  (способность к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нравственному  самосовершенствованию; веротерпимость,  чувствам, взглядам   людей  или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их  отсутствию;  знание  основных  норм  морали,  нравственных, духовных  идеалов,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хранимых  в  культурных  традициях  народов  России , готовность на  их основе к  сознательному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самоограничению  в поступках, поведении, расточительном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>;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представлений  об  основах светской этики, культуры традиционных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религий, их  роли в  развитии   культуры  и  истории  России  и  человечества, в становлении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>гражданского  общества и  российской  государственности; понимание значения  нравственности,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веры  и  религии жизни  человека  и  общества). 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целостного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мировоззренияя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>, соответствующего  современному уровню развития  науки  и общественной  практики, учитывающего социальное, культурное, языковое  многообразие  современного  мира.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5.Осознанное,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уважительное  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доброжелательное  отношение  к другому  человеку, его  мнению, мировоззрению, культуре, языку, вере,</w:t>
      </w:r>
      <w:r w:rsidR="00E16F70" w:rsidRPr="00E16F70">
        <w:rPr>
          <w:rFonts w:ascii="Times New Roman" w:hAnsi="Times New Roman" w:cs="Times New Roman"/>
          <w:sz w:val="24"/>
          <w:szCs w:val="24"/>
        </w:rPr>
        <w:t xml:space="preserve"> </w:t>
      </w:r>
      <w:r w:rsidRPr="00E16F70">
        <w:rPr>
          <w:rFonts w:ascii="Times New Roman" w:hAnsi="Times New Roman" w:cs="Times New Roman"/>
          <w:sz w:val="24"/>
          <w:szCs w:val="24"/>
        </w:rPr>
        <w:t xml:space="preserve">гражданской  позиции.  Готовность   и способность </w:t>
      </w:r>
      <w:proofErr w:type="gramStart"/>
      <w:r w:rsidRPr="00E16F70">
        <w:rPr>
          <w:rFonts w:ascii="Times New Roman" w:hAnsi="Times New Roman" w:cs="Times New Roman"/>
          <w:sz w:val="24"/>
          <w:szCs w:val="24"/>
        </w:rPr>
        <w:t>вести  диалог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  с другими людьми  и  достигать  в нём  взаимопонимания.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E16F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ценности</w:t>
      </w:r>
      <w:proofErr w:type="gramEnd"/>
      <w:r w:rsidRPr="00E16F70">
        <w:rPr>
          <w:rFonts w:ascii="Times New Roman" w:hAnsi="Times New Roman" w:cs="Times New Roman"/>
          <w:sz w:val="24"/>
          <w:szCs w:val="24"/>
        </w:rPr>
        <w:t xml:space="preserve">  здорового   и безопасного  образа  жизни: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правил  индивидуального  и  коллективного безопасного  поведения  в  чрезвычайной ситуации,  угрожающих жизни  и  здоровью людей, правил  поведения  на  транспорте  и на дорогах.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F70">
        <w:rPr>
          <w:rFonts w:ascii="Times New Roman" w:hAnsi="Times New Roman" w:cs="Times New Roman"/>
          <w:sz w:val="24"/>
          <w:szCs w:val="24"/>
        </w:rPr>
        <w:t>7. Развитость эстетического сознания  через  освоение  художественного   наследия  народов  России  и мира,  творческой  деятельности эстетического  характера  (способ</w:t>
      </w:r>
      <w:r w:rsidRPr="00E16F70">
        <w:rPr>
          <w:rFonts w:ascii="Times New Roman" w:hAnsi="Times New Roman" w:cs="Times New Roman"/>
          <w:sz w:val="24"/>
          <w:szCs w:val="24"/>
        </w:rPr>
        <w:lastRenderedPageBreak/>
        <w:t xml:space="preserve">ность  понимать  художественные  произведения,  отражающие  разные   этнокультурные традиции;   </w:t>
      </w:r>
      <w:proofErr w:type="spellStart"/>
      <w:r w:rsidRPr="00E16F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6F70">
        <w:rPr>
          <w:rFonts w:ascii="Times New Roman" w:hAnsi="Times New Roman" w:cs="Times New Roman"/>
          <w:sz w:val="24"/>
          <w:szCs w:val="24"/>
        </w:rPr>
        <w:t xml:space="preserve">    основ  художественной   культуры  обучающихся как  части их общей культуры, как особого способа  познания  жизни  и средства  организации  общения; эстетическое,  эмоционально  - ценностное  видение  окружающего  мира ; способность  к  эмоционально – ценностному  освоению  мира, самовыражению и  ориентации  художественном  и   нравственном  пространстве  культуры;  уважение   к истории    культуры  своего Отечества, выраженной   в  том числе  в  понимании красоты  человека, потребность в    общении  с  художественными произведениями.</w:t>
      </w:r>
    </w:p>
    <w:p w:rsidR="00E84DF1" w:rsidRPr="00E16F70" w:rsidRDefault="00E84DF1" w:rsidP="00E1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D29" w:rsidRPr="00E16F70" w:rsidRDefault="003F613D" w:rsidP="00E16F7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E16F70">
        <w:rPr>
          <w:rFonts w:ascii="Times New Roman" w:hAnsi="Times New Roman"/>
          <w:b/>
          <w:sz w:val="28"/>
          <w:szCs w:val="24"/>
          <w:u w:val="single"/>
        </w:rPr>
        <w:t>Содержание учебного предмета</w:t>
      </w:r>
      <w:r w:rsidR="001B4BA4" w:rsidRPr="00E16F70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 xml:space="preserve">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Освоение предмета «Музыка» направлено на:</w:t>
      </w:r>
    </w:p>
    <w:p w:rsidR="003F613D" w:rsidRPr="00E16F70" w:rsidRDefault="003F613D" w:rsidP="00E16F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3F613D" w:rsidRPr="00E16F70" w:rsidRDefault="003F613D" w:rsidP="00E16F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F613D" w:rsidRPr="00E16F70" w:rsidRDefault="003F613D" w:rsidP="00E16F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3F613D" w:rsidRPr="00E16F70" w:rsidRDefault="003F613D" w:rsidP="00E16F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3F613D" w:rsidRPr="00E16F70" w:rsidRDefault="003F613D" w:rsidP="00E16F7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16F7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16F70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предметами: «Литература», «Русский язык», «Изобразительное искусство», «История», «География», «Математика» и др.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F70">
        <w:rPr>
          <w:rFonts w:ascii="Times New Roman" w:eastAsia="Times New Roman" w:hAnsi="Times New Roman" w:cs="Times New Roman"/>
          <w:sz w:val="24"/>
          <w:szCs w:val="24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 как вид искусства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сонатно-симфонический цикл, сюита), 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Народное музыкальное творчество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сказительное</w:t>
      </w:r>
      <w:proofErr w:type="spellEnd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). 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музыка от эпохи средневековья до рубежа 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-ХХ вв.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Древнерусская духовная музыка.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Знаменный распев как основа древнерусской храмовой музыки.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Зарубежная музыка от эпохи средневековья до рубежа 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Х-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 вв.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E16F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Григ). Оперный жанр в творчестве композиторов </w:t>
      </w:r>
      <w:r w:rsidRPr="00E16F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Развитие жанров светской музыки 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жанры светской музыки </w:t>
      </w:r>
      <w:r w:rsidRPr="00E16F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(соната, симфония, камерно-инструментальная и вокальная музыка, опера, балет).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и зарубежная музыкальная культура 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А.И. Хачатурян, А.Г. </w:t>
      </w:r>
      <w:proofErr w:type="spellStart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Шнитке</w:t>
      </w:r>
      <w:proofErr w:type="spellEnd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зарубежных композиторов ХХ столетия (К. Дебюсси, </w:t>
      </w:r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К. </w:t>
      </w:r>
      <w:proofErr w:type="spellStart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Орф</w:t>
      </w:r>
      <w:proofErr w:type="spellEnd"/>
      <w:r w:rsidRPr="00E16F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М. Равель, Б. Бриттен, А. Шенберг).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F613D" w:rsidRPr="00E16F70" w:rsidRDefault="003F613D" w:rsidP="00E16F70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Современная музыкальная жизнь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</w:t>
      </w: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Мацуев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 и зарубежных исполнителей (Э. 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Карузо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 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Каллас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; Л. Паваротти, М. 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Кабалье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, В. 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Клиберн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, В. </w:t>
      </w:r>
      <w:proofErr w:type="spell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Кельмпфф</w:t>
      </w:r>
      <w:proofErr w:type="spell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 классической музыки. Современные выдающиеся, композиторы, </w:t>
      </w:r>
      <w:proofErr w:type="gramStart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вокальные  исполнители</w:t>
      </w:r>
      <w:proofErr w:type="gramEnd"/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F613D" w:rsidRPr="00E16F70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Значение музыки в жизни человека</w:t>
      </w:r>
    </w:p>
    <w:p w:rsidR="003F613D" w:rsidRPr="00E16F70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357E9C" w:rsidRDefault="00357E9C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7E9C" w:rsidRDefault="00357E9C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613D" w:rsidRDefault="003F613D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6F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357E9C" w:rsidRPr="00E16F70" w:rsidRDefault="00357E9C" w:rsidP="00E16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Ч. 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Айвз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«Космический пейзаж».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 Аллегри. «Мизерере» («Помилуй»).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Американский народный блюз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Роллем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Пит» и «Город Нью-Йорк» (обр. Дж.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Сильвермена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перевод С. Болотина).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Л.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Армстронг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«Блюз Западной окраины».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Э. Артемьев. «Мозаика».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И. Бах. Маленькая прелюдия для органа соль минор (обр. для ф-но Д.Б. 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Кабалевского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мажор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Kirie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(№ 1), хор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Gloria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(№ 4), ария альта «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gnus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Dei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(№ 23), хор «S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nctus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Бузони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Чакона из Партиты № 2 для скрипки соло.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it-IT"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it-IT" w:eastAsia="en-US"/>
        </w:rPr>
        <w:t xml:space="preserve">.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Бах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it-IT" w:eastAsia="en-US"/>
        </w:rPr>
        <w:t>-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it-IT" w:eastAsia="en-US"/>
        </w:rPr>
        <w:t xml:space="preserve">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Гуно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.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it-IT" w:eastAsia="en-US"/>
        </w:rPr>
        <w:t xml:space="preserve"> «Ave Maria»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М. Березовский. Хоровой концерт «Не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отвержи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мене во время старости».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Л.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Бернстайн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Мюзикл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Вестсайдская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история» (песня Тони «Мария!», песня и танец девушек «Америка», дуэт Тони и Марии, сцена драки).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орк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(фрагмент ΙΙ части). Музыка к трагедии И. Гете «Эгмонт» (Увертюра. Песня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Клерхен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 Шотландская песня «Верный Джонни».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Ж. Бизе. Опера «Кармен» (</w:t>
      </w:r>
      <w:proofErr w:type="spellStart"/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фрагменты:Увертюра</w:t>
      </w:r>
      <w:proofErr w:type="spellEnd"/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Хабанера из I д.,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Сегедилья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Сцена гадания).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Д.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Бортнянский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Херувимская песня № 7. «Слава Отцу и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Сыну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Святому Духу».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Ж.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Брель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Вальс.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Дж. Верди. Опера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Риголетто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(Песенка Герцога, Финал).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Э. Вила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Лобос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«Бразильская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бахиана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№ 5 (ария для сопрано и виолончелей).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 Варламов. «Горные вершины» (сл. М. Лермонтова). «Красный сарафан» (сл. Г. Цыганова).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Ти-ри-ри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(№ 8), «Вечерняя музыка» (№ 10), «Молитва» (№ 17). Вокальный цикл «Времена года» («Весна», «Осень»).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Й. Гайдн. Симфония № 103 («С тремоло литавр»).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часть,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IV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часть. 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 Гендель. Пассакалия из сюиты соль минор. Хор «Аллилуйя» (№ 44) из оратории «Мессия».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Дж. Гершвин. Опера «Порги 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Бесс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(Колыбельная Клары из I д., Песня Порги из II д., Дуэт Порги 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Бесс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из II д., Песенка Спортинг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Лайфа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М. Глинка. Опера «Иван Сусанин» (Рондо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Антониды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из I д., хор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Разгулялися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разливалися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», романс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Антониды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Наины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Фарлафа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Машистова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 Романс «Жаворонок» (ст. Н. Кукольника).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 Глинка-М. Балакирев. «Жаворонок» (фортепианная пьеса).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К. Глюк. Опера «Орфей 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Эвридика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(хор «Струн золотых напев», Мелодия, Хор фурий).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Э. Григ. Музыка к драме Г. Ибсена «Пер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Гюнт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(Песня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Сольвейг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«Смерть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Озе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»). Соната для виолончели и фортепиано» (Ι часть).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Гурилев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«Домик-крошечка» (сл. С. Любецкого). «Вьется ласточка сизокрылая» (сл. Н.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Грекова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 «Колокольчик» (сл. И. Макарова).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К. Дебюсси. Ноктюрн «Празднества».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Бергамасская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сюита» («Лунный свет»). Фортепианная сюита «Детский уголок» («Кукольный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кэк-уок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Б.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Дварионас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«Деревянная лошадка».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Журбин. Рок-опера «Орфей 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Эвридика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(фрагменты 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Знаменный распев.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Кабалевский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Опера «Кола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Брюньон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В. Калинников. Симфония № 1 (соль минор, I часть).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Караев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Балет «Тропою грома» (Танец черных).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Каччини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Ave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Maria».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Кикта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Лаурушас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«В путь».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Ф. Лист. Венгерская рапсодия № 2. Этюд Паганини (№ 6).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Лученок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«Хатынь» (ст. Г. Петренко).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Лядов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Кикимора (народное сказание для оркестра).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Лэй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«История любви».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Мадригалы эпохи Возрождения.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Р. де Лиль. «Марсельеза».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Марчелло. Концерт для гобоя с оркестром ре минор (II часть,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Адажио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 Матвеев. «Матушка, матушка, что во поле пыльно».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Мийо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Бразилейра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 Морозов. Балет «Айболит» (фрагменты: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Полечка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Морское плавание, Галоп).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В. Моцарт. Фантазия для фортепиано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минор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Фантазия для фортепиано ре минор. Соната 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мажор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эксп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Ι ч.). «Маленькая ночная серенада» (Рондо). Симфония № 40. Симфония № 41 (фрагмент ΙΙ ч.). Реквием («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Dies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ire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»,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Lacrimoza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»). Соната № 11 (I, II, III ч.). Фрагменты из оперы «Волшебная флейта». Мотет «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Ave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verum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7177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  <w:t>corpus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М. Мусоргский. Опера «Борис Годунов» (Вступление, Песня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Варлаама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Сцена смерти Бориса, сцена под Кромами). Опера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Хованщина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(Вступление, Пляска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персидок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Мясковский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Симфония № 6 (экспозиция финала).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Народные музыкальные произведения России, народов РФ и стран мира по выбору образовательной организации.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Негритянский спиричуэл.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 Огинский. Полонез ре минор («Прощание с Родиной»).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Орф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Сценическая кантата для певцов, хора и оркестра «Кармина Бурана». (</w:t>
      </w:r>
      <w:r w:rsidRPr="006717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«Песни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Бойерна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Дж.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Перголези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Stabat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mater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(фрагменты 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 Равель. «Болеро».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диез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Н. Римский-Корсаков. Опера «Садко» (Колыбельная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Волховы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хороводная песня Садко «Заиграйте, мои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гусельки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Веденецкого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д.)). Опера «Сказка о царе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Салтане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(«Полет шмеля»). Опера «Сказание о невидимом граде Китеже и деве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Февронии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(оркестровый эпизод «Сеча при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Керженце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»). Симфоническая сюита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Шехеразада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(I часть). Романс «Горные вершины» (ст. М. Лермонтова).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 Рубинштейн. Романс «Горные вершины» (ст. М. Лермонтова).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Ян Сибелиус. Музыка к пьесе 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Ярнефельта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Куолема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(«Грустный вальс»).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П. Сигер «Песня о молоте». «Все преодолеем».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Г. Свиридов. Кантата «Памяти С. Есенина» (ΙΙ ч. «Поет зима, аукает»). Сюита «Время, вперед!» (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Иоанович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(«Любовь святая»).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 Скрябин. Этюд № 12 (ре диез минор). Прелюдия № 4 (ми бемоль минор).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Теодоракис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«На побережье тайном». «Я – фронт».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Б. Тищенко. Балет «Ярославна» (Плач Ярославны из ΙΙΙ действия, другие фрагменты 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Э. 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Уэббер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А. Хачатурян. Балет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Гаянэ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К. Хачатурян. Балет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Чиполлино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(фрагменты).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Беатриче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Бенедикта. Гимн любви). 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Моцартиана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Дево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П. Чесноков. «Да исправится молитва моя».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М. Чюрленис. Прелюдия ре минор. Прелюдия ми минор. Прелюдия ля минор. Симфоническая поэма «Море».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Шнитке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),Чиновники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(№ 5).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Ф. Шопен. Вальс № 6 (ре бемоль мажор). Вальс № 7 (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диез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 минор</w:t>
      </w:r>
      <w:proofErr w:type="gram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). Полонез (ля мажор).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Д. Шостакович. Симфония № 7 «Ленинградская». «Праздничная увертюра».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И. Штраус. «Полька-пиццикато». Вальс из оперетты «Летучая мышь». 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Рельштаба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перевод Н. Огарева). «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Ave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Maria</w:t>
      </w: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(сл. В. Скотта).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Р. Щедрин. Опера «Не только любовь». (Песня и частушки Варвары).</w:t>
      </w:r>
    </w:p>
    <w:p w:rsidR="003F613D" w:rsidRPr="00671773" w:rsidRDefault="003F613D" w:rsidP="00E16F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Эллингтон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«Караван».</w:t>
      </w:r>
    </w:p>
    <w:p w:rsidR="003F613D" w:rsidRPr="00671773" w:rsidRDefault="003F613D" w:rsidP="00E16F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А. </w:t>
      </w:r>
      <w:proofErr w:type="spellStart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Эшпай</w:t>
      </w:r>
      <w:proofErr w:type="spellEnd"/>
      <w:r w:rsidRPr="0067177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«Венгерские напевы».</w:t>
      </w:r>
    </w:p>
    <w:p w:rsidR="003F613D" w:rsidRPr="001B4BA4" w:rsidRDefault="003F613D" w:rsidP="003F613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FA15C9" w:rsidRDefault="001B4BA4" w:rsidP="001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4BA4">
        <w:rPr>
          <w:rFonts w:ascii="Times New Roman" w:eastAsia="Times New Roman" w:hAnsi="Times New Roman" w:cs="Times New Roman"/>
          <w:b/>
          <w:sz w:val="28"/>
          <w:szCs w:val="24"/>
        </w:rPr>
        <w:t>Тем</w:t>
      </w:r>
      <w:r w:rsidR="003F613D" w:rsidRPr="001B4BA4">
        <w:rPr>
          <w:rFonts w:ascii="Times New Roman" w:eastAsia="Times New Roman" w:hAnsi="Times New Roman" w:cs="Times New Roman"/>
          <w:b/>
          <w:sz w:val="28"/>
          <w:szCs w:val="24"/>
        </w:rPr>
        <w:t>атическое планирование</w:t>
      </w:r>
      <w:r w:rsidR="00F96D29" w:rsidRPr="001B4BA4">
        <w:rPr>
          <w:rFonts w:ascii="Times New Roman" w:eastAsia="Times New Roman" w:hAnsi="Times New Roman" w:cs="Times New Roman"/>
          <w:b/>
          <w:sz w:val="28"/>
          <w:szCs w:val="24"/>
        </w:rPr>
        <w:t xml:space="preserve"> 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099"/>
      </w:tblGrid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 как вид искусства.</w:t>
            </w:r>
          </w:p>
        </w:tc>
        <w:tc>
          <w:tcPr>
            <w:tcW w:w="1099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Интонация как носитель образного смысла.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интонационно-образных построений.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М. Чюрленис. Прелюдия ре минор. Прелюдия ми минор. Прелюдия ля минор. Симфоническая поэма «Море».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интонационно-образных построений.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интонационно-образных построений.</w:t>
            </w:r>
            <w:r w:rsidR="00455CF9" w:rsidRPr="0045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Р. де Лиль. «Марсельеза».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вокальной музыки.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Г. Свиридов. Кантата «Памяти С. Есенина» (ΙΙ ч. «Поет зима, аукает»). Сюита «Время, вперед!» (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      </w:r>
            <w:proofErr w:type="spell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Иоанович</w:t>
            </w:r>
            <w:proofErr w:type="spell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(«Любовь святая»).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вокальной музыки.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М. Равель. «Болеро». А. Рубинштейн. Романс «Горные вершины» (ст. М. Лермонтова).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вокальной музыки.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инструментальной музыки.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Лядов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Кикимора (народное сказание для оркестра).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инструментальной музыки.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вокально-инструментальной музыки.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 Чайковский. Фортепианный цикл «Времена года» («На тройке», «Баркарола»). Ноктюрн до-диез минор. «Всенощное бдение» («Богородице </w:t>
            </w:r>
            <w:proofErr w:type="spell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, радуйся» № 8). «Я ли в поле да не травушка была» (ст. И. Сурикова). «Легенда» (сл. А. Плещеева). «Покаянная молитва о Руси».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вокально-инструментальной музыки.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связей музыки с литературой.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связей музыки с литературой.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Взаимодействие музыки и литературы в музыкальном театре.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Ти-ри-ри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 8), «Вечерняя музыка» (№ 10</w:t>
            </w:r>
            <w:proofErr w:type="gram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  </w:t>
            </w:r>
            <w:proofErr w:type="gram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Вокальный цикл «Времена года» («Весна», «Осень»).</w:t>
            </w:r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Морозов. Балет «Айболит» (фрагменты: </w:t>
            </w:r>
            <w:proofErr w:type="spellStart"/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Полечка</w:t>
            </w:r>
            <w:proofErr w:type="spellEnd"/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, Морское плавание, Галоп).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Взаимодействие музыки и литературы в музыкальном театре.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Устное народное музыкальное творчество в развитии общей культуры народа.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Устное народное музыкальное творчество в развитии общей культуры народа.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М. Матвеев. «Матушка, матушка, что во поле пыльно».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Характерные черты русской народной музыки.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А. Варламов. «Горные вершины» (сл. М. Лермонтова). «Красный сарафан» (сл. Г. Цыганова).</w:t>
            </w:r>
            <w:r w:rsidR="00FB65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Характерные черты русской народной музыки.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музыка от эпохи Средневековья до рубежа XIX-XX вв. Древнерусская духовная музыка.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Знаменный распев как основа древнерусской храмовой музыки.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Знаменный распев.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      </w:r>
            <w:proofErr w:type="gram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до диез</w:t>
            </w:r>
            <w:proofErr w:type="gram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жанры профессиональной музыки эпохи Просвещения: кант, хоровой концерт.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П. Чесноков. «Да исправится молитва моя».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жанры профессиональной музыки эпохи Просвещения: литургия.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русской классической музыкальной школы (М.И. Глинка).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М. Глинка-М. Балакирев. «Жаворонок» (фортепианная пьеса).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Зарубежная музыка от эпохи Средневековья до рубежа XIX-XX вв. Средневековая духовная музыка: григорианский хорал.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Жанры зарубежной духовной и светской музыки в эпохи Возрождения и Барокко (мадригал, мотет, фуга, месса, реквием, шансон).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И.С. Бах - выдающийся музыкант эпохи Барокко.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И. Бах. Маленькая прелюдия для органа соль минор (обр. для ф-но Д.Б. 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Кабалевского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и зарубежная музыкальная культура XX в. Знакомство с творчеством всемирно известных отечественных композиторов (С. Прокофьев, Д. Шостакович).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Шостакович. Симфония № 7 «Ленинградская». «Праздничная увертюра».</w:t>
            </w:r>
            <w:r w:rsidR="00671773" w:rsidRPr="0035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творчеством всемирно известных зарубежных композиторов</w:t>
            </w:r>
            <w:r w:rsidR="0067177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Сценическая кантата для певцов, хора и оркестра «Кармина Бурана». (</w:t>
            </w:r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«Песни </w:t>
            </w:r>
            <w:proofErr w:type="spellStart"/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Бойерна</w:t>
            </w:r>
            <w:proofErr w:type="spellEnd"/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Мирские песни для исполнения певцами и хорами, совместно с инструментами и магическими изображениями») 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Современная музыкальная жизнь. 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Наследие выдающихся отечественных исполнителей (Ф. Шаляпин, Д. Ойстрах, А.В. </w:t>
            </w: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Свешников).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FB650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Значение музыки в жизни человека. Музыкальное искусство как воплощение жизненной красоты и жизненной правды.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Кабалевский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Опера «Кола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Брюньон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      </w:r>
          </w:p>
        </w:tc>
        <w:tc>
          <w:tcPr>
            <w:tcW w:w="1099" w:type="dxa"/>
          </w:tcPr>
          <w:p w:rsidR="00357E9C" w:rsidRDefault="00357E9C">
            <w:r w:rsidRPr="00C3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E9C" w:rsidRP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7E9C" w:rsidRP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357E9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 6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099"/>
      </w:tblGrid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 как вид искусства. Различные формы построения музыки: двухчастная и трехчастная.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А. Вивальди. Цикл концертов для скрипки соло, струнного квинтета, органа и чембало «Времена года» («Весна», «Зима»).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 как вид искусства. Различные формы построения музыки: двухчастная и трехчастная.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вариации.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рондо.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сонатно-симфонический цикл.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к трагедии И. Гете «Эгмонт» (Увертюра. Песня 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Клерхен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). Шотландская песня «Верный Джонни».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B4A" w:rsidRPr="00837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="00837B4A" w:rsidRPr="00837B4A">
              <w:rPr>
                <w:rFonts w:ascii="Times New Roman" w:hAnsi="Times New Roman" w:cs="Times New Roman"/>
                <w:i/>
                <w:sz w:val="24"/>
                <w:szCs w:val="24"/>
              </w:rPr>
              <w:t>Гурилев</w:t>
            </w:r>
            <w:proofErr w:type="spellEnd"/>
            <w:r w:rsidR="00837B4A" w:rsidRPr="00837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="00837B4A" w:rsidRPr="00837B4A">
              <w:rPr>
                <w:rFonts w:ascii="Times New Roman" w:hAnsi="Times New Roman" w:cs="Times New Roman"/>
                <w:i/>
                <w:sz w:val="24"/>
                <w:szCs w:val="24"/>
              </w:rPr>
              <w:t>Грекова</w:t>
            </w:r>
            <w:proofErr w:type="spellEnd"/>
            <w:r w:rsidR="00837B4A" w:rsidRPr="00837B4A">
              <w:rPr>
                <w:rFonts w:ascii="Times New Roman" w:hAnsi="Times New Roman" w:cs="Times New Roman"/>
                <w:i/>
                <w:sz w:val="24"/>
                <w:szCs w:val="24"/>
              </w:rPr>
              <w:t>). «Колокольчик» (сл. И. Макарова).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сонатно-симфонический цикл.</w:t>
            </w:r>
            <w:r w:rsidR="00455CF9" w:rsidRPr="0045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Лаурушас</w:t>
            </w:r>
            <w:proofErr w:type="spellEnd"/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«В путь».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97A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сюита. Их возможности в воплощении и развитии музыкальных образов.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Оратория «Страсти по Матфею» (ария альта № 47). Сюита № 2 (7 часть «Шутка»). И. Бах-Ф. 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Бузони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Чакона из Партиты № 2 для скрипки соло.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музыки: сюита. Их возможности в воплощении и развитии музыкальных образов.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музыки, их возможности в воплощении и развитии музыкальных образов.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Различные формы построения музыки, их возможности в воплощении и развитии музыкальных образов.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связей музыки с изобразительным искусством.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Кикта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Многообразие связей музыки с изобразительным искусством.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Портрет в музыке и в изобразительном искусстве.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Портрет в музыке и в изобразительном искусстве.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Картины природы в музыке и в изобразительном искусстве.</w:t>
            </w:r>
            <w:r w:rsidR="00671773" w:rsidRPr="0067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А. Скрябин. Этюд № 12 (ре диез минор). Прелюдия № 4 (ми бемоль минор).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Картины природы в музыке и в изобразительном искусстве.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Основные жанры русской народной вокальной музыки.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В. Гаврилин «Молитва» (№ 17). К. Дебюсси. Ноктюрн «Празднества». «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Бергамасская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сюита» («Лунный свет»). Фортепианная сюита «Детский уголок» («Кукольный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кэк-уок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Основные жанры русской народной вокальной музыки.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сказительное</w:t>
            </w:r>
            <w:proofErr w:type="spellEnd"/>
            <w:r w:rsidRPr="006717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).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Высокая месса си минор (хор «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Kirie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 1), хор «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Gloria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 4), ария альта «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gnus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Dei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 23), хор «S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nctus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 20)).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сказительное</w:t>
            </w:r>
            <w:proofErr w:type="spellEnd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Орф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Сценическая кантата для певцов, хора и оркестра «Кармина Бурана». (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«Песни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Бойерна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Мирские песни для исполнения певцами и хорами, совместно с инструментами и магическими изображениями»)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Дж.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Перголези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Stabat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mater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музыка от эпохи Средневековья до рубежа XIX-XX вв. Романтизм в музыке.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Русская музыка от эпохи Средневековья до рубежа 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XX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вв. Романтизм в музыке.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Стилевые особенности в творчестве русских композиторов: М.И. Глинка.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Глинка. Опера «Иван Сусанин» (Рондо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Антониды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I д., хор «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Разгулялися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разливалися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романс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Антониды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Наины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Фарлафа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Машистова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). Романс «Жаворонок» (ст. Н. Кукольника).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Стилевые особенности в творчестве русских композиторов: М.П. Мусоргский.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Мусоргский. Опера «Борис Годунов» (Вступление, Песня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Варлаама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, Сцена смерти Бориса, сцена под Кромами). Опера «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Хованщина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(Вступление, Пляска </w:t>
            </w:r>
            <w:proofErr w:type="spellStart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персидок</w:t>
            </w:r>
            <w:proofErr w:type="spellEnd"/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Зарубежная музыка от эпохи Средневековья до рубежа XIX-XX вв. Творчество композиторов-романтиков: Ф. Шопен, Ф. Лист.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Ф. Лист. Венгерская рапсодия № 2. Этюд Паганини (№ 6).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Шопен. Вальс № 6 (ре бемоль мажор). Вальс № 7 (</w:t>
            </w:r>
            <w:proofErr w:type="gram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до диез</w:t>
            </w:r>
            <w:proofErr w:type="gram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до минор</w:t>
            </w:r>
            <w:proofErr w:type="gram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). Полонез (ля мажор).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Творчество композиторов-романтиков: Р. Шуман, Ф. Шуберт.</w:t>
            </w:r>
            <w:r w:rsidR="00AA2C61" w:rsidRPr="00E1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      </w:r>
            <w:proofErr w:type="spellStart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Рельштаба</w:t>
            </w:r>
            <w:proofErr w:type="spellEnd"/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, перевод Н. Огарева). «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(сл. В. Скотта).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Творчество композиторов-романтиков: Э. Григ.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Григ. Музыка к драме Г. Ибсена «Пер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Гюнт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(Песня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Сольвейг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«Смерть </w:t>
            </w:r>
            <w:proofErr w:type="spellStart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Озе</w:t>
            </w:r>
            <w:proofErr w:type="spellEnd"/>
            <w:r w:rsidR="00837B4A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»). Соната для виолончели и фортепиано» (Ι часть).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и зарубежная музыкальная культура XX в. Знакомство с творчеством всемирно известных отечественных композиторов: И. Стравинский.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      </w:r>
            <w:r w:rsidR="00F931AD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</w:t>
            </w:r>
            <w:proofErr w:type="spellStart"/>
            <w:r w:rsidR="00F931AD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Караев</w:t>
            </w:r>
            <w:proofErr w:type="spellEnd"/>
            <w:r w:rsidR="00F931AD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Балет «Тропою грома» (Танец черных).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творчеством всемирно известных отечественных композиторов: Г.В. Свиридов.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творчеством всемирно известных отечественных композиторов: Р. Щедрин.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671773" w:rsidRDefault="00357E9C" w:rsidP="00671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Современная музыкальная жизнь. Наследие выдающихся отечественных</w:t>
            </w:r>
            <w:r w:rsidR="0067177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исполнителей (Д. Хворостовский, А.Ю. Нетребко)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Наследие выдающихся отечественных исполнителей (В.Т. Спиваков, Н.Л. Луганский, Д.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Мацуев</w:t>
            </w:r>
            <w:proofErr w:type="spellEnd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67177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Наследие выдающихся зарубежных исполнителей классической музыки (Э.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Карузо</w:t>
            </w:r>
            <w:proofErr w:type="spellEnd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М.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Каллас</w:t>
            </w:r>
            <w:proofErr w:type="spellEnd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Значение музыки в жизни человека. Преобразующая сила музыки.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Бернстайн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. Мюзикл «</w:t>
            </w:r>
            <w:proofErr w:type="spellStart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Вестсайдская</w:t>
            </w:r>
            <w:proofErr w:type="spellEnd"/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история» (песня Тони «Мария!», песня и танец девушек «Америка», дуэт Тони и Марии, сцена драки).</w:t>
            </w:r>
          </w:p>
        </w:tc>
        <w:tc>
          <w:tcPr>
            <w:tcW w:w="1099" w:type="dxa"/>
          </w:tcPr>
          <w:p w:rsidR="00357E9C" w:rsidRDefault="00357E9C">
            <w:r w:rsidRPr="00D2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357E9C" w:rsidRP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357E9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 7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099"/>
      </w:tblGrid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 как вид искусства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Средства музыкальной выразительности в создании музыкального 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</w:t>
            </w:r>
            <w:r w:rsidR="0067177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раза и характера музык. 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Г. Гендель. Пассакалия из сюиты соль минор. Хор «Аллилуйя» (№ 44) из оратории «Мессия».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лирические.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лирические.</w:t>
            </w:r>
            <w:r w:rsidR="00F931AD" w:rsidRPr="00F9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AD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И. Штраус. «Полька-</w:t>
            </w:r>
            <w:r w:rsidR="00F931AD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пиццикато». Вальс из оперетты «Летучая мышь». </w:t>
            </w:r>
            <w:r w:rsidR="00455CF9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Мадригалы эпохи Возрождения.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драматические.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Б. Тищенко. Балет «Ярославна» (Плач Ярославны из ΙΙΙ действия, другие фрагменты по выбору учителя).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драматические.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7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Бах. 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Токката и фуга ре минор для органа. Органная фуга соль минор. Органная фуга ля минор. Прелюдия </w:t>
            </w:r>
            <w:proofErr w:type="gram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до мажор</w:t>
            </w:r>
            <w:proofErr w:type="gram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Kirie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 1), хор «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Gloria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 4), ария альта «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gnus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Dei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 23), хор «S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nctus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» (№ 20)). И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. 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Бах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-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. 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Гуно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«Ave Maria»</w:t>
            </w:r>
            <w:r w:rsidR="00AA72BF" w:rsidRPr="0067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героические.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Л. Бетховен. Симфония № 5.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героические.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6717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романтические.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</w:t>
            </w:r>
            <w:r w:rsidR="00671773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романтические.</w:t>
            </w:r>
            <w:r w:rsidR="00AA72BF">
              <w:t xml:space="preserve"> </w:t>
            </w:r>
            <w:r w:rsidR="00AA72BF" w:rsidRPr="006717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Ж. </w:t>
            </w:r>
            <w:proofErr w:type="spellStart"/>
            <w:r w:rsidR="00AA72BF" w:rsidRPr="006717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Брель</w:t>
            </w:r>
            <w:proofErr w:type="spellEnd"/>
            <w:r w:rsidR="00AA72BF" w:rsidRPr="006717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. Вальс.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эпические.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671773">
              <w:rPr>
                <w:rFonts w:ascii="Times New Roman" w:hAnsi="Times New Roman" w:cs="Times New Roman"/>
                <w:i/>
                <w:sz w:val="24"/>
                <w:szCs w:val="24"/>
              </w:rPr>
              <w:t>Л. Бетховен. Соната № 14 («Лунная»).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Круг музыкальных образов: эпические.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9F793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камерной, симфонической и театральной музыки.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Дж. Гершвин. Опера «Порги и </w:t>
            </w:r>
            <w:proofErr w:type="spellStart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Бесс</w:t>
            </w:r>
            <w:proofErr w:type="spellEnd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(Колыбельная Клары из I д., Песня Порги из II д., Дуэт Порги и </w:t>
            </w:r>
            <w:proofErr w:type="spellStart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Бесс</w:t>
            </w:r>
            <w:proofErr w:type="spellEnd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II д., Песенка Спортинг </w:t>
            </w:r>
            <w:proofErr w:type="spellStart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Лайфа</w:t>
            </w:r>
            <w:proofErr w:type="spellEnd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      </w:r>
            <w:r w:rsidR="00AA72BF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9F793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Разнообразие камерной, симфонической и театральной музыки.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Ж. Бизе. Опера «Кармен» (фрагменты:</w:t>
            </w:r>
            <w:r w:rsidR="009F793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Увертюра, Хабанера из I д., </w:t>
            </w:r>
            <w:proofErr w:type="spellStart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Сегедилья</w:t>
            </w:r>
            <w:proofErr w:type="spellEnd"/>
            <w:r w:rsidR="00837B4A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, Сцена гадания).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Музыкальный фольклор России.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Народное музыкальное творчество. Музыкальный фольклор России.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музыкальной культурой, народным музыкальным творчеством своего региона.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музыка от эпохи Средневековья до рубежа 19-20 веков. Стилевые особенности в музыке русских композиторов.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9F79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Стилевые особенности в творчестве русских композиторов: Н.А, Римский-Корсаков.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Римский-Корсаков. Опера «Садко» (Колыбельная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Волховы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хороводная песня Садко «Заиграйте, мои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гусельки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Сцена появления лебедей, Песня Варяжского гостя, Песня Индийского гостя, Песня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Веденецкого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      </w:r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д.)). Опера «Сказка о царе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Салтане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(«Полет шмеля»). Опера «Сказание о невидимом граде Китеже и деве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(оркестровый эпизод «Сеча при 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Керженце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»). Симфоническая сюита «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Шехеразада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» (I часть). Романс «Горные вершины» (ст. М. Лермонтова).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Стилевые особенности в творчестве русских композиторов: П.И. Чайковский.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      </w:r>
            <w:proofErr w:type="spellStart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Моцартиана</w:t>
            </w:r>
            <w:proofErr w:type="spellEnd"/>
            <w:r w:rsidR="00AA2C61" w:rsidRPr="009F793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Стилевые особенности в творчестве русских композиторов: С.В. Рахманинов.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837B4A" w:rsidRPr="00837B4A" w:rsidRDefault="00357E9C" w:rsidP="00837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Зарубежная музыка от эпохи Средневековья до рубежа </w:t>
            </w:r>
            <w:r w:rsidRPr="00357E9C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bidi="ru-RU"/>
              </w:rPr>
              <w:t xml:space="preserve">19-20 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веков. Венская классическая школа (И. Гайдн, В.  Моцарт, Л.  Бетховен).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Й. Гайдн. Симфония № 103 («С тремоло литавр»). </w:t>
            </w:r>
            <w:r w:rsidR="00837B4A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37B4A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часть, </w:t>
            </w:r>
            <w:r w:rsidR="00837B4A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837B4A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часть. 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Моцарт. Фантазия для фортепиано </w:t>
            </w:r>
            <w:proofErr w:type="gramStart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до минор</w:t>
            </w:r>
            <w:proofErr w:type="gram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Фантазия для фортепиано ре минор. Соната </w:t>
            </w:r>
            <w:proofErr w:type="gramStart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до мажор</w:t>
            </w:r>
            <w:proofErr w:type="gram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эксп</w:t>
            </w:r>
            <w:proofErr w:type="spell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. Ι ч.). «Маленькая ночная серенада» (Рондо). Симфония № 40. Симфония № 41 (фрагмент ΙΙ ч.). Реквием («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Dies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ire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Lacrimoza</w:t>
            </w:r>
            <w:proofErr w:type="spell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»). Соната № 11 (I, II, III ч.). Фрагменты из оперы «Волшебная флейта». Мотет «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verum</w:t>
            </w:r>
            <w:proofErr w:type="spell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84E30" w:rsidRPr="00C551D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corpus</w:t>
            </w:r>
            <w:proofErr w:type="spellEnd"/>
            <w:r w:rsidR="00C84E30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Венская классическая школа (Й. Гайдн, В. Моцарт, Л. Бетховен).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C551D1" w:rsidP="00357E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1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жанры светской музыки: </w:t>
            </w:r>
            <w:r w:rsidR="00357E9C" w:rsidRPr="00C551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(соната, симфония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="00357E9C" w:rsidRPr="00C551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center"/>
          </w:tcPr>
          <w:p w:rsidR="00357E9C" w:rsidRPr="00357E9C" w:rsidRDefault="00357E9C" w:rsidP="00AA72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жанры светской музыки: камерно-инструментальная и вокальная музыка.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жанры светской музыки 19 века: опера,  балет.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455CF9" w:rsidRPr="00455CF9" w:rsidRDefault="00357E9C" w:rsidP="00455C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жанров светской музыки (камерная инструментальная и вокальная музыка, концерт, симфония, опера, балет</w:t>
            </w:r>
            <w:r w:rsidR="00455C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="00455CF9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Марчелло. Концерт для гобоя с оркестром ре минор (II часть, </w:t>
            </w:r>
            <w:proofErr w:type="gramStart"/>
            <w:r w:rsidR="00455CF9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Адажио</w:t>
            </w:r>
            <w:proofErr w:type="gramEnd"/>
            <w:r w:rsidR="00455CF9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C55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Русская и зарубежная музыкальная культура 20 века</w:t>
            </w:r>
            <w:r w:rsidR="00C551D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Знакомство с творчеством всемирно известных отечественных композиторов: А. Хачатурян, А. </w:t>
            </w:r>
            <w:proofErr w:type="spellStart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Шнитке</w:t>
            </w:r>
            <w:proofErr w:type="spellEnd"/>
            <w:r w:rsidRPr="00357E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  <w:r w:rsidR="00F931A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31AD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А. Хачатурян. Балет «</w:t>
            </w:r>
            <w:proofErr w:type="spellStart"/>
            <w:r w:rsidR="00F931AD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Гаянэ</w:t>
            </w:r>
            <w:proofErr w:type="spellEnd"/>
            <w:r w:rsidR="00F931AD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» (Танец с саблями, Колыбельная). Концерт для скрипки с оркестром (I ч., II ч., ΙΙΙ ч.). Музыка к драме М. Лермонтова «Маскарад» (Галоп, Вальс).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Знакомство с творчеством всемирно известных зарубежных композиторов: Б. Бриттен, А. Шенберг).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Современная музыкальная жизнь: Всемирные центры музыкальной культуры и музыкального образования.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Значение музыки в жизни человека. Воздействие музыки на человека, её роль в человеческом обществе.</w:t>
            </w:r>
          </w:p>
        </w:tc>
        <w:tc>
          <w:tcPr>
            <w:tcW w:w="1099" w:type="dxa"/>
          </w:tcPr>
          <w:p w:rsidR="00357E9C" w:rsidRDefault="00357E9C">
            <w:r w:rsidRPr="00CF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357E9C" w:rsidRPr="00357E9C" w:rsidRDefault="00357E9C" w:rsidP="00357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357E9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1099"/>
      </w:tblGrid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C551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 как вид искусства. Программная музыка.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="00AA2C61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Шнитке</w:t>
            </w:r>
            <w:proofErr w:type="spellEnd"/>
            <w:r w:rsidR="00AA2C61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97A0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 как вид искусства. Программная музыка</w:t>
            </w:r>
            <w:r w:rsidR="00297A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C551D1">
              <w:rPr>
                <w:rFonts w:ascii="Times New Roman" w:hAnsi="Times New Roman" w:cs="Times New Roman"/>
                <w:i/>
                <w:sz w:val="24"/>
                <w:szCs w:val="24"/>
              </w:rPr>
              <w:t>Г. Аллегри. «Мизерере» («Помилуй»).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Символика скульптуры, архитектуры, музыки.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Символика скульптуры, архитектуры, музыки.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Народное музыкальное творчество. Истоки и интонационное своеобразие, музыкального фольклора разных стран.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C551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Истоки и интонационное своеобразие, музыкального фольклора разных стран.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Мийо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Бразилейра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C551D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Русская музыка от эпохи Средневековья до рубежа 19 - 20 </w:t>
            </w:r>
            <w:proofErr w:type="spellStart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в.в</w:t>
            </w:r>
            <w:proofErr w:type="spellEnd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Роль фольклора в становлении профессионального музыкального искусства.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музыкальные произведения России, народов РФ и стран мира по выбору образовательной организации.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Духовная музыка русских композиторов.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Бортнянский</w:t>
            </w:r>
            <w:proofErr w:type="spell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Херувимская песня № 7. «Слава Отцу и </w:t>
            </w:r>
            <w:proofErr w:type="gram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Сыну</w:t>
            </w:r>
            <w:proofErr w:type="gram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Святому Духу».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Каччини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Ave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Maria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rPr>
          <w:trHeight w:val="302"/>
        </w:trPr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Традиции русской музыкальной классики, стилевые черты русской классической музыкальной школы.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Березовский. Хоровой концерт «Не </w:t>
            </w:r>
            <w:proofErr w:type="spellStart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отвержи</w:t>
            </w:r>
            <w:proofErr w:type="spellEnd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мене во время старости».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Зарубежная музыка от эпохи Средневековья до рубежа 19 - 20 </w:t>
            </w:r>
            <w:proofErr w:type="spellStart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в.в</w:t>
            </w:r>
            <w:proofErr w:type="spellEnd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Оперный жанр в творчестве композиторов 19 века (Ж. Бизе).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Оперный жанр в творчестве композиторов 19 века (Д. Верди).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Дж. Верди. Опера «</w:t>
            </w:r>
            <w:proofErr w:type="spellStart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Риголетто</w:t>
            </w:r>
            <w:proofErr w:type="spellEnd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(Песенка Герцога, Финал).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жанры светской музыки (камерно-инструментальная и вокальная музыка).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М. Огинский. Полонез ре минор («Прощание с Родиной»).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жанры светской музыки (соната).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C84E3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жанры светской музыки (симфония).</w:t>
            </w:r>
            <w:r w:rsidR="00C84E30" w:rsidRPr="00C8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30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</w:t>
            </w:r>
            <w:proofErr w:type="spellStart"/>
            <w:r w:rsidR="00C84E30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Мясковский</w:t>
            </w:r>
            <w:proofErr w:type="spellEnd"/>
            <w:r w:rsidR="00C84E30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Симфония № 6 (экспозиция финала).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жанры светской музыки (опера).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 Глюк. Опера «Орфей и </w:t>
            </w:r>
            <w:proofErr w:type="spell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(хор «Струн золотых напев», Мелодия, Хор фурий).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Основные жанры светской музыки (балет).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К. Хачатурян. Балет «</w:t>
            </w:r>
            <w:proofErr w:type="spellStart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Чиполлино</w:t>
            </w:r>
            <w:proofErr w:type="spellEnd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(фрагменты).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Русская и зарубежная музыкальная культура 20 в. Знакомство с творчеством всемирно известных композиторов 20 столетия (К. Дебюсси, М. Равель).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Многообразие стилей в отечественной и музыкальной музыке 20 века (импрессионизм)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Джаз: спиричуэл, блюз.</w:t>
            </w:r>
            <w:r w:rsidR="00297A03" w:rsidRPr="0029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Американский народный блюз «</w:t>
            </w:r>
            <w:proofErr w:type="spellStart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Роллем</w:t>
            </w:r>
            <w:proofErr w:type="spellEnd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Пит» и «Город Нью-Йорк» (обр. Дж. </w:t>
            </w:r>
            <w:proofErr w:type="spellStart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Сильвермена</w:t>
            </w:r>
            <w:proofErr w:type="spellEnd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перевод С. Болотина). Л. </w:t>
            </w:r>
            <w:proofErr w:type="spellStart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Армстронг</w:t>
            </w:r>
            <w:proofErr w:type="spellEnd"/>
            <w:r w:rsidR="00297A0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«Блюз Западной окраины».</w:t>
            </w:r>
            <w:r w:rsidR="00C84E30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Негритянский спиричуэл.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Симфоджаз - наиболее яркие композиторы и исполнители.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Хренников. Сюита из балета «Любовью за любовь» (Увертюра. Общее адажио. Сцена заговора. Общий танец. Дуэт </w:t>
            </w:r>
            <w:proofErr w:type="spellStart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Беатриче</w:t>
            </w:r>
            <w:proofErr w:type="spellEnd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Бенедикта. Гимн любви). 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Отечественные и зарубежные композиторы - песенники 20 столетия.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Щедрин. Опера «Не только любовь». (Песня и частушки Варвары). Д. </w:t>
            </w:r>
            <w:proofErr w:type="spellStart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Эллингтон</w:t>
            </w:r>
            <w:proofErr w:type="spellEnd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«Караван». Б. </w:t>
            </w:r>
            <w:proofErr w:type="spellStart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Дварионас</w:t>
            </w:r>
            <w:proofErr w:type="spellEnd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«Деревянная лошадка».</w:t>
            </w:r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</w:t>
            </w:r>
            <w:proofErr w:type="spellStart"/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Лэй</w:t>
            </w:r>
            <w:proofErr w:type="spellEnd"/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«История любви».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Лученок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«Хатынь» (ст. Г. Петренко).</w:t>
            </w:r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Сигер «Песня о молоте». «Все преодолеем». М. </w:t>
            </w:r>
            <w:proofErr w:type="spellStart"/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Теодоракис</w:t>
            </w:r>
            <w:proofErr w:type="spellEnd"/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побережье тайном». «Я – фронт».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Обобщённое представление о современной музыке, её разнообразии и характерных признаках.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Э. Артемьев. «Мозаика».</w:t>
            </w:r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Калинников. Симфония № 1 (соль минор, I часть).</w:t>
            </w:r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 Сибелиус. Музыка к пьесе А. 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Ярнефельта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Куолема</w:t>
            </w:r>
            <w:proofErr w:type="spellEnd"/>
            <w:r w:rsidR="00455CF9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(«Грустный вальс»).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Авторская песня: прошлое и настоящее.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Рок-музыка и её отдельные направления (рок - музыка, рок - н - ролл).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Мюзикл.</w:t>
            </w:r>
            <w:r w:rsidR="00AA2C61" w:rsidRPr="00AA2C6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proofErr w:type="spellStart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Уэббер</w:t>
            </w:r>
            <w:proofErr w:type="spellEnd"/>
            <w:r w:rsidR="00AA2C61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Электронная музыка.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Современные технологии записи и воспроизведения музыки.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Журбин. Рок-опера «Орфей и </w:t>
            </w:r>
            <w:proofErr w:type="spell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Эвридика</w:t>
            </w:r>
            <w:proofErr w:type="spell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(фрагменты по выбору учителя).</w:t>
            </w:r>
            <w:r w:rsidR="002879B6" w:rsidRPr="0035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Современная музыкальная жизнь. Наследие выдающихся зарубежных исполнителей (Л. Паваротти, М. </w:t>
            </w:r>
            <w:proofErr w:type="spellStart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Кабалье</w:t>
            </w:r>
            <w:proofErr w:type="spellEnd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В. </w:t>
            </w:r>
            <w:proofErr w:type="spellStart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Клиберн</w:t>
            </w:r>
            <w:proofErr w:type="spellEnd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В.Кельмпфф</w:t>
            </w:r>
            <w:proofErr w:type="spellEnd"/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 классической музыки).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F931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Современные выдающиеся композиторы, вокальные исполнители и инструментальные коллективы.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Ч. </w:t>
            </w:r>
            <w:proofErr w:type="spellStart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Айвз</w:t>
            </w:r>
            <w:proofErr w:type="spellEnd"/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«Космический пейзаж».</w:t>
            </w:r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Эшпай</w:t>
            </w:r>
            <w:proofErr w:type="spellEnd"/>
            <w:r w:rsidR="00F931AD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«Венгерские напевы».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Может ли современная музыка считаться классической?</w:t>
            </w:r>
            <w:r w:rsidR="00AA72BF" w:rsidRPr="00AA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BF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      </w:r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</w:t>
            </w:r>
            <w:proofErr w:type="spellStart"/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Эллингтон</w:t>
            </w:r>
            <w:proofErr w:type="spellEnd"/>
            <w:r w:rsidR="00671773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. «Караван».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Классическая музыка в современных обработках.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Музыкальное искусство как воплощение жизненной красоты и жизненной правды. Значение музыки в жизни человека. Стиль как отражение мироощущения композитора.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2879B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«Вечные проблемы» жизни в творчестве композиторов.</w:t>
            </w:r>
            <w:r w:rsidR="00837B4A" w:rsidRPr="0083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Вила </w:t>
            </w:r>
            <w:proofErr w:type="spell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Лобос</w:t>
            </w:r>
            <w:proofErr w:type="spell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«Бразильская </w:t>
            </w:r>
            <w:proofErr w:type="spellStart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бахиана</w:t>
            </w:r>
            <w:proofErr w:type="spellEnd"/>
            <w:r w:rsidR="00837B4A" w:rsidRPr="002879B6">
              <w:rPr>
                <w:rFonts w:ascii="Times New Roman" w:hAnsi="Times New Roman" w:cs="Times New Roman"/>
                <w:i/>
                <w:sz w:val="24"/>
                <w:szCs w:val="24"/>
              </w:rPr>
              <w:t>» № 5 (ария для сопрано и виолончелей).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E9C" w:rsidRPr="00357E9C" w:rsidTr="00767F6A">
        <w:tc>
          <w:tcPr>
            <w:tcW w:w="560" w:type="dxa"/>
          </w:tcPr>
          <w:p w:rsidR="00357E9C" w:rsidRPr="00357E9C" w:rsidRDefault="00357E9C" w:rsidP="00357E9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Align w:val="bottom"/>
          </w:tcPr>
          <w:p w:rsidR="00357E9C" w:rsidRPr="00357E9C" w:rsidRDefault="00357E9C" w:rsidP="0035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Своеобразие видения картины мира в национальных культурах Востока и Запада.</w:t>
            </w:r>
          </w:p>
        </w:tc>
        <w:tc>
          <w:tcPr>
            <w:tcW w:w="1099" w:type="dxa"/>
          </w:tcPr>
          <w:p w:rsidR="00357E9C" w:rsidRDefault="00357E9C">
            <w:r w:rsidRPr="0070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E9C" w:rsidRPr="00357E9C" w:rsidRDefault="00357E9C" w:rsidP="00357E9C">
      <w:pPr>
        <w:rPr>
          <w:rFonts w:ascii="Times New Roman" w:eastAsia="Calibri" w:hAnsi="Times New Roman" w:cs="Times New Roman"/>
          <w:lang w:eastAsia="en-US"/>
        </w:rPr>
      </w:pPr>
    </w:p>
    <w:p w:rsidR="00357E9C" w:rsidRDefault="00357E9C" w:rsidP="001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7E9C" w:rsidRPr="001B4BA4" w:rsidRDefault="00357E9C" w:rsidP="001B4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6B3B" w:rsidRPr="001B4BA4" w:rsidRDefault="00326B3B" w:rsidP="001B4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43" w:rsidRPr="001B4BA4" w:rsidRDefault="006E6543" w:rsidP="001B4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6543" w:rsidRPr="001B4BA4" w:rsidSect="001B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D4" w:rsidRDefault="006161D4" w:rsidP="006161D4">
      <w:pPr>
        <w:spacing w:after="0" w:line="240" w:lineRule="auto"/>
      </w:pPr>
      <w:r>
        <w:separator/>
      </w:r>
    </w:p>
  </w:endnote>
  <w:endnote w:type="continuationSeparator" w:id="0">
    <w:p w:rsidR="006161D4" w:rsidRDefault="006161D4" w:rsidP="0061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D4" w:rsidRDefault="006161D4" w:rsidP="006161D4">
      <w:pPr>
        <w:spacing w:after="0" w:line="240" w:lineRule="auto"/>
      </w:pPr>
      <w:r>
        <w:separator/>
      </w:r>
    </w:p>
  </w:footnote>
  <w:footnote w:type="continuationSeparator" w:id="0">
    <w:p w:rsidR="006161D4" w:rsidRDefault="006161D4" w:rsidP="0061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AD"/>
    <w:multiLevelType w:val="hybridMultilevel"/>
    <w:tmpl w:val="A1F00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97071"/>
    <w:multiLevelType w:val="hybridMultilevel"/>
    <w:tmpl w:val="D8B41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33FE3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293"/>
    <w:multiLevelType w:val="hybridMultilevel"/>
    <w:tmpl w:val="8420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3FDC"/>
    <w:multiLevelType w:val="hybridMultilevel"/>
    <w:tmpl w:val="4B78B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C3740"/>
    <w:multiLevelType w:val="hybridMultilevel"/>
    <w:tmpl w:val="641C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322A48"/>
    <w:multiLevelType w:val="hybridMultilevel"/>
    <w:tmpl w:val="7472D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3A7F12"/>
    <w:multiLevelType w:val="hybridMultilevel"/>
    <w:tmpl w:val="5C884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667B4F"/>
    <w:multiLevelType w:val="hybridMultilevel"/>
    <w:tmpl w:val="D346C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806942"/>
    <w:multiLevelType w:val="hybridMultilevel"/>
    <w:tmpl w:val="9550C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8B1D4E"/>
    <w:multiLevelType w:val="hybridMultilevel"/>
    <w:tmpl w:val="8420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0560"/>
    <w:multiLevelType w:val="hybridMultilevel"/>
    <w:tmpl w:val="2634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D33B5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8"/>
    <w:rsid w:val="00020E7D"/>
    <w:rsid w:val="00037BE8"/>
    <w:rsid w:val="000471AF"/>
    <w:rsid w:val="00053DED"/>
    <w:rsid w:val="00053E00"/>
    <w:rsid w:val="0006110E"/>
    <w:rsid w:val="00061BFE"/>
    <w:rsid w:val="00062CED"/>
    <w:rsid w:val="00067CA8"/>
    <w:rsid w:val="00071D1E"/>
    <w:rsid w:val="000765B7"/>
    <w:rsid w:val="000D188F"/>
    <w:rsid w:val="000E1035"/>
    <w:rsid w:val="000F406F"/>
    <w:rsid w:val="001057E8"/>
    <w:rsid w:val="001125C4"/>
    <w:rsid w:val="001212D2"/>
    <w:rsid w:val="00124107"/>
    <w:rsid w:val="00135499"/>
    <w:rsid w:val="00164BE8"/>
    <w:rsid w:val="001948CC"/>
    <w:rsid w:val="001A113D"/>
    <w:rsid w:val="001B2079"/>
    <w:rsid w:val="001B4BA4"/>
    <w:rsid w:val="001D16E5"/>
    <w:rsid w:val="001E2BED"/>
    <w:rsid w:val="001E3C35"/>
    <w:rsid w:val="001F25DC"/>
    <w:rsid w:val="001F5405"/>
    <w:rsid w:val="001F76EE"/>
    <w:rsid w:val="00213E16"/>
    <w:rsid w:val="00230CE9"/>
    <w:rsid w:val="002365B2"/>
    <w:rsid w:val="00240573"/>
    <w:rsid w:val="00250BFA"/>
    <w:rsid w:val="00271458"/>
    <w:rsid w:val="00287854"/>
    <w:rsid w:val="002879B6"/>
    <w:rsid w:val="002940D9"/>
    <w:rsid w:val="00297A03"/>
    <w:rsid w:val="002A42EA"/>
    <w:rsid w:val="002A60DB"/>
    <w:rsid w:val="002A61FD"/>
    <w:rsid w:val="002C17E7"/>
    <w:rsid w:val="002D12D1"/>
    <w:rsid w:val="002E06ED"/>
    <w:rsid w:val="002E74E9"/>
    <w:rsid w:val="003125A4"/>
    <w:rsid w:val="00326B3B"/>
    <w:rsid w:val="003278CB"/>
    <w:rsid w:val="00350555"/>
    <w:rsid w:val="0035721E"/>
    <w:rsid w:val="00357E9C"/>
    <w:rsid w:val="00363F2F"/>
    <w:rsid w:val="0036795E"/>
    <w:rsid w:val="00395462"/>
    <w:rsid w:val="003A302B"/>
    <w:rsid w:val="003B50B5"/>
    <w:rsid w:val="003C59DE"/>
    <w:rsid w:val="003E345F"/>
    <w:rsid w:val="003F613D"/>
    <w:rsid w:val="00405BA5"/>
    <w:rsid w:val="0041139B"/>
    <w:rsid w:val="004213E1"/>
    <w:rsid w:val="00431B4D"/>
    <w:rsid w:val="00433E80"/>
    <w:rsid w:val="004429F1"/>
    <w:rsid w:val="00446989"/>
    <w:rsid w:val="00455CF9"/>
    <w:rsid w:val="00483D7B"/>
    <w:rsid w:val="00486D34"/>
    <w:rsid w:val="004B34AB"/>
    <w:rsid w:val="004C06D8"/>
    <w:rsid w:val="004C28AD"/>
    <w:rsid w:val="004C7444"/>
    <w:rsid w:val="004F1668"/>
    <w:rsid w:val="00515819"/>
    <w:rsid w:val="00515D73"/>
    <w:rsid w:val="00530AD8"/>
    <w:rsid w:val="00550BAA"/>
    <w:rsid w:val="005549DD"/>
    <w:rsid w:val="005574DC"/>
    <w:rsid w:val="00557914"/>
    <w:rsid w:val="005620E5"/>
    <w:rsid w:val="005632E9"/>
    <w:rsid w:val="00567924"/>
    <w:rsid w:val="00580F40"/>
    <w:rsid w:val="00595D46"/>
    <w:rsid w:val="005B7894"/>
    <w:rsid w:val="005E328D"/>
    <w:rsid w:val="005F6429"/>
    <w:rsid w:val="00615116"/>
    <w:rsid w:val="006161D4"/>
    <w:rsid w:val="00656C31"/>
    <w:rsid w:val="0066065E"/>
    <w:rsid w:val="00671773"/>
    <w:rsid w:val="006749FB"/>
    <w:rsid w:val="00674D39"/>
    <w:rsid w:val="006C7480"/>
    <w:rsid w:val="006E25A6"/>
    <w:rsid w:val="006E39C1"/>
    <w:rsid w:val="006E4088"/>
    <w:rsid w:val="006E6543"/>
    <w:rsid w:val="006F0482"/>
    <w:rsid w:val="006F1E6F"/>
    <w:rsid w:val="006F3BC6"/>
    <w:rsid w:val="006F5C1C"/>
    <w:rsid w:val="007048B5"/>
    <w:rsid w:val="00726A8C"/>
    <w:rsid w:val="00731066"/>
    <w:rsid w:val="00737347"/>
    <w:rsid w:val="0074441B"/>
    <w:rsid w:val="007643D2"/>
    <w:rsid w:val="00767F6A"/>
    <w:rsid w:val="0077406F"/>
    <w:rsid w:val="007B3EF0"/>
    <w:rsid w:val="007D39EA"/>
    <w:rsid w:val="007E54AC"/>
    <w:rsid w:val="00814A05"/>
    <w:rsid w:val="00836DD4"/>
    <w:rsid w:val="00837B4A"/>
    <w:rsid w:val="008449A0"/>
    <w:rsid w:val="00847B96"/>
    <w:rsid w:val="0086200B"/>
    <w:rsid w:val="008710C8"/>
    <w:rsid w:val="0087778A"/>
    <w:rsid w:val="00880178"/>
    <w:rsid w:val="00885AC6"/>
    <w:rsid w:val="00897855"/>
    <w:rsid w:val="008A43B5"/>
    <w:rsid w:val="008A7612"/>
    <w:rsid w:val="008C20BD"/>
    <w:rsid w:val="008D6A68"/>
    <w:rsid w:val="00917576"/>
    <w:rsid w:val="0093511A"/>
    <w:rsid w:val="00946EA8"/>
    <w:rsid w:val="00951325"/>
    <w:rsid w:val="009745B7"/>
    <w:rsid w:val="009A0777"/>
    <w:rsid w:val="009A285F"/>
    <w:rsid w:val="009A796A"/>
    <w:rsid w:val="009D4375"/>
    <w:rsid w:val="009E4F1E"/>
    <w:rsid w:val="009F1078"/>
    <w:rsid w:val="009F7931"/>
    <w:rsid w:val="00A00A24"/>
    <w:rsid w:val="00A010FC"/>
    <w:rsid w:val="00A201AD"/>
    <w:rsid w:val="00A31DF4"/>
    <w:rsid w:val="00A34A32"/>
    <w:rsid w:val="00A909D0"/>
    <w:rsid w:val="00A93451"/>
    <w:rsid w:val="00AA2C61"/>
    <w:rsid w:val="00AA72BF"/>
    <w:rsid w:val="00AB3BBD"/>
    <w:rsid w:val="00AC2077"/>
    <w:rsid w:val="00AD0822"/>
    <w:rsid w:val="00AD11D7"/>
    <w:rsid w:val="00AE56B0"/>
    <w:rsid w:val="00B0283C"/>
    <w:rsid w:val="00B15CD1"/>
    <w:rsid w:val="00B33E01"/>
    <w:rsid w:val="00B33E94"/>
    <w:rsid w:val="00B62127"/>
    <w:rsid w:val="00B65197"/>
    <w:rsid w:val="00B90AD9"/>
    <w:rsid w:val="00BB6D32"/>
    <w:rsid w:val="00BC36FC"/>
    <w:rsid w:val="00BC6108"/>
    <w:rsid w:val="00BD47CF"/>
    <w:rsid w:val="00BE5CD2"/>
    <w:rsid w:val="00BF2377"/>
    <w:rsid w:val="00C00B51"/>
    <w:rsid w:val="00C1156C"/>
    <w:rsid w:val="00C205A5"/>
    <w:rsid w:val="00C2203B"/>
    <w:rsid w:val="00C414A5"/>
    <w:rsid w:val="00C551D1"/>
    <w:rsid w:val="00C61D3E"/>
    <w:rsid w:val="00C84E30"/>
    <w:rsid w:val="00CA40DB"/>
    <w:rsid w:val="00CB4B52"/>
    <w:rsid w:val="00CB7806"/>
    <w:rsid w:val="00CC1AF8"/>
    <w:rsid w:val="00CC4F32"/>
    <w:rsid w:val="00CF1785"/>
    <w:rsid w:val="00CF43BE"/>
    <w:rsid w:val="00D43CDC"/>
    <w:rsid w:val="00D7261E"/>
    <w:rsid w:val="00D82734"/>
    <w:rsid w:val="00D90873"/>
    <w:rsid w:val="00DC00E6"/>
    <w:rsid w:val="00DC0AC6"/>
    <w:rsid w:val="00DE389C"/>
    <w:rsid w:val="00DE7F46"/>
    <w:rsid w:val="00E03040"/>
    <w:rsid w:val="00E07B6B"/>
    <w:rsid w:val="00E10B29"/>
    <w:rsid w:val="00E16F70"/>
    <w:rsid w:val="00E20ED7"/>
    <w:rsid w:val="00E224AD"/>
    <w:rsid w:val="00E55D08"/>
    <w:rsid w:val="00E602EA"/>
    <w:rsid w:val="00E7272E"/>
    <w:rsid w:val="00E84DF1"/>
    <w:rsid w:val="00E85804"/>
    <w:rsid w:val="00E924E5"/>
    <w:rsid w:val="00ED4246"/>
    <w:rsid w:val="00EE3233"/>
    <w:rsid w:val="00EE40CF"/>
    <w:rsid w:val="00EE73D1"/>
    <w:rsid w:val="00EF6D43"/>
    <w:rsid w:val="00F00DAC"/>
    <w:rsid w:val="00F20AE1"/>
    <w:rsid w:val="00F2704D"/>
    <w:rsid w:val="00F330E3"/>
    <w:rsid w:val="00F56779"/>
    <w:rsid w:val="00F623CC"/>
    <w:rsid w:val="00F747D1"/>
    <w:rsid w:val="00F8584E"/>
    <w:rsid w:val="00F931AD"/>
    <w:rsid w:val="00F96D29"/>
    <w:rsid w:val="00FA15C9"/>
    <w:rsid w:val="00FB650A"/>
    <w:rsid w:val="00FB722D"/>
    <w:rsid w:val="00FC306F"/>
    <w:rsid w:val="00FE274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3E3"/>
  <w15:docId w15:val="{DB15EE90-107C-44CE-B784-91A2975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6A6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8D6A6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A6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8D6A68"/>
    <w:rPr>
      <w:rFonts w:ascii="Times New Roman" w:eastAsia="Calibri" w:hAnsi="Times New Roman" w:cs="Times New Roman"/>
      <w:b/>
      <w:bCs/>
      <w:sz w:val="28"/>
      <w:szCs w:val="27"/>
    </w:rPr>
  </w:style>
  <w:style w:type="paragraph" w:styleId="a3">
    <w:name w:val="Normal (Web)"/>
    <w:basedOn w:val="a"/>
    <w:rsid w:val="008D6A68"/>
    <w:pPr>
      <w:spacing w:before="100" w:beforeAutospacing="1" w:after="100" w:afterAutospacing="1" w:line="240" w:lineRule="auto"/>
    </w:pPr>
    <w:rPr>
      <w:rFonts w:ascii="Arial" w:eastAsia="Calibri" w:hAnsi="Arial" w:cs="Arial"/>
      <w:color w:val="548798"/>
      <w:sz w:val="18"/>
      <w:szCs w:val="18"/>
    </w:rPr>
  </w:style>
  <w:style w:type="character" w:styleId="a4">
    <w:name w:val="footnote reference"/>
    <w:basedOn w:val="a0"/>
    <w:rsid w:val="008D6A68"/>
    <w:rPr>
      <w:rFonts w:cs="Times New Roman"/>
    </w:rPr>
  </w:style>
  <w:style w:type="character" w:styleId="a5">
    <w:name w:val="Hyperlink"/>
    <w:basedOn w:val="a0"/>
    <w:rsid w:val="008D6A68"/>
    <w:rPr>
      <w:rFonts w:cs="Times New Roman"/>
      <w:b/>
      <w:bCs/>
      <w:color w:val="003333"/>
      <w:sz w:val="18"/>
      <w:szCs w:val="18"/>
      <w:u w:val="single"/>
    </w:rPr>
  </w:style>
  <w:style w:type="paragraph" w:styleId="a6">
    <w:name w:val="Body Text"/>
    <w:basedOn w:val="a"/>
    <w:link w:val="a7"/>
    <w:rsid w:val="008D6A68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D6A68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6A6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6A68"/>
    <w:rPr>
      <w:rFonts w:ascii="Times New Roman" w:eastAsia="Calibri" w:hAnsi="Times New Roman" w:cs="Times New Roman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A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Новый"/>
    <w:basedOn w:val="a"/>
    <w:rsid w:val="008D6A6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a9">
    <w:name w:val="А_основной"/>
    <w:basedOn w:val="a"/>
    <w:link w:val="aa"/>
    <w:rsid w:val="008D6A6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locked/>
    <w:rsid w:val="008D6A6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b">
    <w:name w:val="Table Grid"/>
    <w:basedOn w:val="a1"/>
    <w:uiPriority w:val="59"/>
    <w:rsid w:val="00EF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27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e"/>
    <w:uiPriority w:val="1"/>
    <w:locked/>
    <w:rsid w:val="00BE5CD2"/>
    <w:rPr>
      <w:sz w:val="24"/>
      <w:szCs w:val="24"/>
    </w:rPr>
  </w:style>
  <w:style w:type="paragraph" w:styleId="ae">
    <w:name w:val="No Spacing"/>
    <w:basedOn w:val="a"/>
    <w:link w:val="ad"/>
    <w:uiPriority w:val="1"/>
    <w:qFormat/>
    <w:rsid w:val="00BE5CD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0F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0F406F"/>
    <w:rPr>
      <w:i/>
      <w:iCs/>
    </w:rPr>
  </w:style>
  <w:style w:type="character" w:customStyle="1" w:styleId="s1">
    <w:name w:val="s1"/>
    <w:basedOn w:val="a0"/>
    <w:rsid w:val="00E07B6B"/>
  </w:style>
  <w:style w:type="paragraph" w:customStyle="1" w:styleId="p2">
    <w:name w:val="p2"/>
    <w:basedOn w:val="a"/>
    <w:rsid w:val="00E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07B6B"/>
  </w:style>
  <w:style w:type="paragraph" w:styleId="af0">
    <w:name w:val="Balloon Text"/>
    <w:basedOn w:val="a"/>
    <w:link w:val="af1"/>
    <w:uiPriority w:val="99"/>
    <w:semiHidden/>
    <w:unhideWhenUsed/>
    <w:rsid w:val="0055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74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357E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1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161D4"/>
  </w:style>
  <w:style w:type="paragraph" w:styleId="af4">
    <w:name w:val="footer"/>
    <w:basedOn w:val="a"/>
    <w:link w:val="af5"/>
    <w:uiPriority w:val="99"/>
    <w:unhideWhenUsed/>
    <w:rsid w:val="0061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1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14CE-5A1D-443D-8FB6-982FD6C2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11845</Words>
  <Characters>67520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Полиция</Company>
  <LinksUpToDate>false</LinksUpToDate>
  <CharactersWithSpaces>79207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</cp:revision>
  <cp:lastPrinted>2017-12-01T07:28:00Z</cp:lastPrinted>
  <dcterms:created xsi:type="dcterms:W3CDTF">2019-06-18T06:11:00Z</dcterms:created>
  <dcterms:modified xsi:type="dcterms:W3CDTF">2019-06-24T08:56:00Z</dcterms:modified>
</cp:coreProperties>
</file>